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54DBA" w14:textId="77777777" w:rsidR="00757F4D" w:rsidRDefault="00000000">
      <w:pPr>
        <w:spacing w:after="0" w:line="240" w:lineRule="auto"/>
        <w:jc w:val="center"/>
        <w:rPr>
          <w:rFonts w:ascii="Arial" w:hAnsi="Arial"/>
        </w:rPr>
      </w:pPr>
      <w:r>
        <w:rPr>
          <w:rFonts w:ascii="Arial" w:hAnsi="Arial"/>
          <w:noProof/>
          <w:lang w:eastAsia="el-GR"/>
        </w:rPr>
        <w:drawing>
          <wp:inline distT="0" distB="0" distL="0" distR="0" wp14:anchorId="7D7A3435" wp14:editId="5431D54E">
            <wp:extent cx="1684020" cy="739140"/>
            <wp:effectExtent l="0" t="0" r="0" b="3810"/>
            <wp:docPr id="183738366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83666" name="Εικόνα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684020" cy="739140"/>
                    </a:xfrm>
                    <a:prstGeom prst="rect">
                      <a:avLst/>
                    </a:prstGeom>
                    <a:noFill/>
                    <a:ln>
                      <a:noFill/>
                    </a:ln>
                  </pic:spPr>
                </pic:pic>
              </a:graphicData>
            </a:graphic>
          </wp:inline>
        </w:drawing>
      </w:r>
    </w:p>
    <w:p w14:paraId="6F137A5C" w14:textId="77777777" w:rsidR="00757F4D" w:rsidRDefault="00757F4D">
      <w:pPr>
        <w:spacing w:after="0" w:line="240" w:lineRule="auto"/>
        <w:jc w:val="center"/>
        <w:rPr>
          <w:rFonts w:ascii="Arial" w:hAnsi="Arial"/>
        </w:rPr>
      </w:pPr>
    </w:p>
    <w:p w14:paraId="594A188E" w14:textId="77777777" w:rsidR="00757F4D" w:rsidRDefault="00757F4D">
      <w:pPr>
        <w:spacing w:after="0" w:line="240" w:lineRule="auto"/>
        <w:rPr>
          <w:rFonts w:ascii="Arial" w:hAnsi="Arial"/>
          <w:szCs w:val="20"/>
        </w:rPr>
      </w:pPr>
    </w:p>
    <w:p w14:paraId="0A9CD72E" w14:textId="77777777" w:rsidR="00757F4D" w:rsidRDefault="00000000">
      <w:pPr>
        <w:spacing w:after="0" w:line="240" w:lineRule="auto"/>
        <w:jc w:val="right"/>
        <w:rPr>
          <w:rFonts w:ascii="Arial" w:hAnsi="Arial"/>
          <w:b/>
          <w:bCs/>
          <w:sz w:val="24"/>
          <w:szCs w:val="24"/>
        </w:rPr>
      </w:pPr>
      <w:r>
        <w:rPr>
          <w:rFonts w:ascii="Arial" w:hAnsi="Arial"/>
          <w:b/>
          <w:bCs/>
          <w:sz w:val="24"/>
          <w:szCs w:val="24"/>
        </w:rPr>
        <w:t>Αθήνα, 16 Ιουνίου 2026</w:t>
      </w:r>
    </w:p>
    <w:p w14:paraId="649353BC" w14:textId="77777777" w:rsidR="00757F4D" w:rsidRDefault="00000000">
      <w:pPr>
        <w:spacing w:afterLines="80" w:after="192" w:line="288" w:lineRule="auto"/>
        <w:jc w:val="center"/>
        <w:rPr>
          <w:rFonts w:ascii="Arial" w:hAnsi="Arial"/>
          <w:sz w:val="24"/>
          <w:szCs w:val="24"/>
        </w:rPr>
      </w:pPr>
      <w:r>
        <w:rPr>
          <w:rFonts w:ascii="Arial" w:hAnsi="Arial"/>
          <w:b/>
          <w:bCs/>
          <w:sz w:val="24"/>
          <w:szCs w:val="24"/>
        </w:rPr>
        <w:t>ΕΡΩΤΗΣΗ</w:t>
      </w:r>
    </w:p>
    <w:p w14:paraId="03003CA6"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Προς τον Υπουργό Δικαιοσύνης</w:t>
      </w:r>
    </w:p>
    <w:p w14:paraId="595773B9" w14:textId="77777777" w:rsidR="00757F4D" w:rsidRDefault="00000000" w:rsidP="00A42B22">
      <w:pPr>
        <w:spacing w:afterLines="80" w:after="192" w:line="288" w:lineRule="auto"/>
        <w:ind w:left="-567" w:right="-567"/>
        <w:jc w:val="both"/>
        <w:rPr>
          <w:rFonts w:ascii="Arial" w:hAnsi="Arial"/>
          <w:b/>
          <w:bCs/>
          <w:sz w:val="24"/>
          <w:szCs w:val="24"/>
        </w:rPr>
      </w:pPr>
      <w:r>
        <w:rPr>
          <w:rFonts w:ascii="Arial" w:hAnsi="Arial"/>
          <w:b/>
          <w:bCs/>
          <w:sz w:val="24"/>
          <w:szCs w:val="24"/>
        </w:rPr>
        <w:t>Θέμα</w:t>
      </w:r>
      <w:r>
        <w:rPr>
          <w:rFonts w:ascii="Arial" w:hAnsi="Arial"/>
          <w:sz w:val="24"/>
          <w:szCs w:val="24"/>
        </w:rPr>
        <w:t xml:space="preserve">: </w:t>
      </w:r>
      <w:r>
        <w:rPr>
          <w:rFonts w:ascii="Arial" w:hAnsi="Arial"/>
          <w:b/>
          <w:bCs/>
          <w:sz w:val="24"/>
          <w:szCs w:val="24"/>
        </w:rPr>
        <w:t>Αρνήσεις εκτέλεσης Ευρωπαϊκών Ενταλμάτων Σύλληψης της Ελλάδος</w:t>
      </w:r>
    </w:p>
    <w:p w14:paraId="0AFF6643" w14:textId="77777777" w:rsidR="00757F4D" w:rsidRDefault="00000000" w:rsidP="00A42B22">
      <w:pPr>
        <w:spacing w:afterLines="80" w:after="192" w:line="288" w:lineRule="auto"/>
        <w:ind w:left="-567" w:right="-567"/>
        <w:jc w:val="both"/>
        <w:rPr>
          <w:rFonts w:ascii="Arial" w:hAnsi="Arial"/>
          <w:sz w:val="24"/>
          <w:szCs w:val="24"/>
        </w:rPr>
      </w:pPr>
      <w:r>
        <w:rPr>
          <w:rFonts w:ascii="Arial" w:hAnsi="Arial"/>
          <w:sz w:val="24"/>
          <w:szCs w:val="24"/>
        </w:rPr>
        <w:t>Σε εντελώς πρόσφατη απόφασή του (4.6.2026,  C</w:t>
      </w:r>
      <w:r>
        <w:rPr>
          <w:rFonts w:ascii="Arial" w:hAnsi="Arial"/>
          <w:sz w:val="24"/>
          <w:szCs w:val="24"/>
        </w:rPr>
        <w:noBreakHyphen/>
        <w:t>91/24 [</w:t>
      </w:r>
      <w:proofErr w:type="spellStart"/>
      <w:r>
        <w:rPr>
          <w:rFonts w:ascii="Arial" w:hAnsi="Arial"/>
          <w:sz w:val="24"/>
          <w:szCs w:val="24"/>
        </w:rPr>
        <w:t>Aucroix</w:t>
      </w:r>
      <w:proofErr w:type="spellEnd"/>
      <w:r>
        <w:rPr>
          <w:rFonts w:ascii="Arial" w:hAnsi="Arial"/>
          <w:sz w:val="24"/>
          <w:szCs w:val="24"/>
        </w:rPr>
        <w:t xml:space="preserve">]), το Δικαστήριο της Ευρωπαϊκής Ένωσης (Δ.Ε.Ε.) ασχολήθηκε με το ζήτημα της άρνησης της Βελγικής Δικαιοσύνης να εκτελέσει Ευρωπαϊκό Ένταλμα Σύλληψης (Ε.Ε.Σ.) των Ελληνικών Αρχών. Όπως αναφέρεται στην απόφαση του Δ.Ε.Ε., το Βελγικό συμβούλιο εφετών (18.1.2024) αρνήθηκε την εκτέλεση του Ε.Ε.Σ  των ελληνικών Αρχών με την αιτιολογία ότι η νοητική υστέρηση του </w:t>
      </w:r>
      <w:proofErr w:type="spellStart"/>
      <w:r>
        <w:rPr>
          <w:rFonts w:ascii="Arial" w:hAnsi="Arial"/>
          <w:sz w:val="24"/>
          <w:szCs w:val="24"/>
        </w:rPr>
        <w:t>εκζητούμενου</w:t>
      </w:r>
      <w:proofErr w:type="spellEnd"/>
      <w:r>
        <w:rPr>
          <w:rFonts w:ascii="Arial" w:hAnsi="Arial"/>
          <w:sz w:val="24"/>
          <w:szCs w:val="24"/>
        </w:rPr>
        <w:t xml:space="preserve"> σε συνδυασμό με τις συνθήκες κράτησης που επικρατούν στην Ελλάδα, θα τον εξέθεταν στον κίνδυνο προσβολής των θεμελιωδών δικαιωμάτων του που κατοχυρώνονται στα άρθρα 3 και 5 της ΕΣΔΑ.</w:t>
      </w:r>
    </w:p>
    <w:p w14:paraId="0302DAF5" w14:textId="60B65263" w:rsidR="00757F4D" w:rsidRDefault="00000000" w:rsidP="00A42B22">
      <w:pPr>
        <w:spacing w:afterLines="80" w:after="192" w:line="288" w:lineRule="auto"/>
        <w:ind w:left="-567" w:right="-567"/>
        <w:jc w:val="both"/>
        <w:rPr>
          <w:rFonts w:ascii="Arial" w:hAnsi="Arial"/>
          <w:sz w:val="24"/>
          <w:szCs w:val="24"/>
        </w:rPr>
      </w:pPr>
      <w:r>
        <w:rPr>
          <w:rFonts w:ascii="Arial" w:hAnsi="Arial"/>
          <w:b/>
          <w:bCs/>
          <w:sz w:val="24"/>
          <w:szCs w:val="24"/>
        </w:rPr>
        <w:t xml:space="preserve">Επειδή </w:t>
      </w:r>
      <w:r>
        <w:rPr>
          <w:rFonts w:ascii="Arial" w:hAnsi="Arial"/>
          <w:sz w:val="24"/>
          <w:szCs w:val="24"/>
        </w:rPr>
        <w:t>οι κακές συνθήκες κράτησης στις φυλακές, ιδίως λόγω του υπερπληθυσμού, δημιουργούν κίνδυνο προσβολής των ανθρωπίνων δικαιωμάτων των κρατουμένων</w:t>
      </w:r>
      <w:r w:rsidR="00A42B22">
        <w:rPr>
          <w:rFonts w:ascii="Arial" w:hAnsi="Arial"/>
          <w:sz w:val="24"/>
          <w:szCs w:val="24"/>
        </w:rPr>
        <w:t>,</w:t>
      </w:r>
      <w:r>
        <w:rPr>
          <w:rFonts w:ascii="Arial" w:hAnsi="Arial"/>
          <w:sz w:val="24"/>
          <w:szCs w:val="24"/>
        </w:rPr>
        <w:t xml:space="preserve"> </w:t>
      </w:r>
    </w:p>
    <w:p w14:paraId="1F96887A" w14:textId="77777777" w:rsidR="00757F4D" w:rsidRDefault="00000000" w:rsidP="00A42B22">
      <w:pPr>
        <w:spacing w:afterLines="80" w:after="192" w:line="288" w:lineRule="auto"/>
        <w:ind w:left="-567" w:right="-567"/>
        <w:jc w:val="both"/>
        <w:rPr>
          <w:rFonts w:ascii="Arial" w:hAnsi="Arial"/>
          <w:sz w:val="24"/>
          <w:szCs w:val="24"/>
        </w:rPr>
      </w:pPr>
      <w:r>
        <w:rPr>
          <w:rFonts w:ascii="Arial" w:hAnsi="Arial"/>
          <w:b/>
          <w:bCs/>
          <w:sz w:val="24"/>
          <w:szCs w:val="24"/>
        </w:rPr>
        <w:t>Επειδή</w:t>
      </w:r>
      <w:r>
        <w:rPr>
          <w:rFonts w:ascii="Arial" w:hAnsi="Arial"/>
          <w:sz w:val="24"/>
          <w:szCs w:val="24"/>
        </w:rPr>
        <w:t xml:space="preserve"> ο κίνδυνος προσβολής των θεμελιωδών δικαιωμάτων του </w:t>
      </w:r>
      <w:proofErr w:type="spellStart"/>
      <w:r>
        <w:rPr>
          <w:rFonts w:ascii="Arial" w:hAnsi="Arial"/>
          <w:sz w:val="24"/>
          <w:szCs w:val="24"/>
        </w:rPr>
        <w:t>εκζητούμενου</w:t>
      </w:r>
      <w:proofErr w:type="spellEnd"/>
      <w:r>
        <w:rPr>
          <w:rFonts w:ascii="Arial" w:hAnsi="Arial"/>
          <w:sz w:val="24"/>
          <w:szCs w:val="24"/>
        </w:rPr>
        <w:t xml:space="preserve"> αναγνωρίζεται ως λόγος άρνησης εκτέλεσης του Ε.Ε.Σ. ή απόρριψης αιτήματος έκδοσης. </w:t>
      </w:r>
    </w:p>
    <w:p w14:paraId="6CFE6EE3" w14:textId="77777777" w:rsidR="00757F4D" w:rsidRDefault="00000000" w:rsidP="00A42B22">
      <w:pPr>
        <w:spacing w:afterLines="80" w:after="192" w:line="288" w:lineRule="auto"/>
        <w:ind w:left="-567" w:right="-567"/>
        <w:rPr>
          <w:rFonts w:ascii="Arial" w:hAnsi="Arial"/>
          <w:b/>
          <w:bCs/>
          <w:sz w:val="24"/>
          <w:szCs w:val="24"/>
        </w:rPr>
      </w:pPr>
      <w:r>
        <w:rPr>
          <w:rFonts w:ascii="Arial" w:hAnsi="Arial"/>
          <w:b/>
          <w:bCs/>
          <w:sz w:val="24"/>
          <w:szCs w:val="24"/>
        </w:rPr>
        <w:t>Ερωτάται ο αρμόδιος Υπουργός</w:t>
      </w:r>
    </w:p>
    <w:p w14:paraId="77F0DEA4" w14:textId="77777777" w:rsidR="00757F4D" w:rsidRDefault="00000000" w:rsidP="00A42B22">
      <w:pPr>
        <w:pStyle w:val="a6"/>
        <w:numPr>
          <w:ilvl w:val="0"/>
          <w:numId w:val="1"/>
        </w:numPr>
        <w:spacing w:afterLines="80" w:after="192" w:line="288" w:lineRule="auto"/>
        <w:ind w:left="-567" w:right="-567"/>
        <w:jc w:val="both"/>
        <w:rPr>
          <w:rFonts w:ascii="Arial" w:hAnsi="Arial"/>
          <w:b/>
          <w:bCs/>
          <w:sz w:val="24"/>
          <w:szCs w:val="24"/>
        </w:rPr>
      </w:pPr>
      <w:r>
        <w:rPr>
          <w:rFonts w:ascii="Arial" w:hAnsi="Arial"/>
          <w:b/>
          <w:bCs/>
          <w:sz w:val="24"/>
          <w:szCs w:val="24"/>
        </w:rPr>
        <w:t xml:space="preserve">  Πόσα Ε.Ε.Σ. των Ελληνικών Αρχών δεν έχουν εκτελεστεί, τα τελευταία πέντε έτη (2021-2026) από άλλες χώρες, λόγω κακών συνθηκών κράτησης στις Ελληνικές Φυλακές; Ποια εγκλήματα αφορούσαν τα Ε.Ε.Σ.; Από ποιες χώρες υπήρξαν αυτές οι απορρίψεις;</w:t>
      </w:r>
    </w:p>
    <w:p w14:paraId="6E9A343C" w14:textId="77777777" w:rsidR="00757F4D" w:rsidRDefault="00757F4D" w:rsidP="00A42B22">
      <w:pPr>
        <w:pStyle w:val="a6"/>
        <w:spacing w:afterLines="80" w:after="192" w:line="288" w:lineRule="auto"/>
        <w:ind w:left="-567" w:right="-567"/>
        <w:jc w:val="both"/>
        <w:rPr>
          <w:rFonts w:ascii="Arial" w:hAnsi="Arial"/>
          <w:b/>
          <w:bCs/>
          <w:sz w:val="24"/>
          <w:szCs w:val="24"/>
        </w:rPr>
      </w:pPr>
    </w:p>
    <w:p w14:paraId="2CD2C8FA" w14:textId="77777777" w:rsidR="00757F4D" w:rsidRDefault="00000000" w:rsidP="00A42B22">
      <w:pPr>
        <w:pStyle w:val="a6"/>
        <w:spacing w:afterLines="80" w:after="192" w:line="288" w:lineRule="auto"/>
        <w:ind w:left="-567" w:right="-567"/>
        <w:jc w:val="both"/>
        <w:rPr>
          <w:rFonts w:ascii="Arial" w:hAnsi="Arial"/>
          <w:b/>
          <w:bCs/>
          <w:sz w:val="24"/>
          <w:szCs w:val="24"/>
        </w:rPr>
      </w:pPr>
      <w:r>
        <w:rPr>
          <w:rFonts w:ascii="Arial" w:hAnsi="Arial"/>
          <w:b/>
          <w:bCs/>
          <w:sz w:val="24"/>
          <w:szCs w:val="24"/>
        </w:rPr>
        <w:t>2..  Πόσα αιτήματα έκδοσης των Ελληνικών Αρχών δεν έχουν ικανοποιηθεί από άλλες χώρες λόγω κακών συνθηκών κράτησης στις Ελληνικές Φυλακές; Ποια εγκλήματα αφορούσαν τα αιτήματα έκδοσης; Από ποιες χώρες υπήρξαν αυτές οι απορρίψεις;</w:t>
      </w:r>
    </w:p>
    <w:p w14:paraId="7666B743"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Οι Ερωτώντες  Βουλευτές</w:t>
      </w:r>
    </w:p>
    <w:p w14:paraId="3252FDE1" w14:textId="77777777" w:rsidR="00A42B22" w:rsidRDefault="00A42B22">
      <w:pPr>
        <w:spacing w:afterLines="80" w:after="192" w:line="288" w:lineRule="auto"/>
        <w:jc w:val="center"/>
        <w:rPr>
          <w:rFonts w:ascii="Arial" w:hAnsi="Arial"/>
          <w:b/>
          <w:bCs/>
          <w:sz w:val="24"/>
          <w:szCs w:val="24"/>
        </w:rPr>
      </w:pPr>
    </w:p>
    <w:p w14:paraId="6BED7AD2" w14:textId="77777777" w:rsidR="00A42B22" w:rsidRDefault="00A42B22">
      <w:pPr>
        <w:spacing w:afterLines="80" w:after="192" w:line="288" w:lineRule="auto"/>
        <w:jc w:val="center"/>
        <w:rPr>
          <w:rFonts w:ascii="Arial" w:hAnsi="Arial"/>
          <w:b/>
          <w:bCs/>
          <w:sz w:val="24"/>
          <w:szCs w:val="24"/>
        </w:rPr>
      </w:pPr>
    </w:p>
    <w:p w14:paraId="2EE023BB" w14:textId="20190D58" w:rsidR="00757F4D" w:rsidRDefault="00000000">
      <w:pPr>
        <w:spacing w:afterLines="80" w:after="192" w:line="288" w:lineRule="auto"/>
        <w:jc w:val="center"/>
        <w:rPr>
          <w:rFonts w:ascii="Arial" w:hAnsi="Arial"/>
          <w:b/>
          <w:bCs/>
          <w:sz w:val="24"/>
          <w:szCs w:val="24"/>
        </w:rPr>
      </w:pPr>
      <w:r>
        <w:rPr>
          <w:rFonts w:ascii="Arial" w:hAnsi="Arial"/>
          <w:b/>
          <w:bCs/>
          <w:sz w:val="24"/>
          <w:szCs w:val="24"/>
        </w:rPr>
        <w:t>Ξανθόπουλος</w:t>
      </w:r>
      <w:r w:rsidR="00A42B22">
        <w:rPr>
          <w:rFonts w:ascii="Arial" w:hAnsi="Arial"/>
          <w:b/>
          <w:bCs/>
          <w:sz w:val="24"/>
          <w:szCs w:val="24"/>
        </w:rPr>
        <w:t xml:space="preserve"> Θεόφιλος</w:t>
      </w:r>
    </w:p>
    <w:p w14:paraId="65E9FFC1" w14:textId="77777777" w:rsidR="00A42B22" w:rsidRDefault="00A42B22">
      <w:pPr>
        <w:spacing w:afterLines="80" w:after="192" w:line="288" w:lineRule="auto"/>
        <w:jc w:val="center"/>
        <w:rPr>
          <w:rFonts w:ascii="Arial" w:hAnsi="Arial"/>
          <w:b/>
          <w:bCs/>
          <w:sz w:val="24"/>
          <w:szCs w:val="24"/>
        </w:rPr>
      </w:pPr>
    </w:p>
    <w:p w14:paraId="3952285B" w14:textId="77777777" w:rsidR="00A42B22" w:rsidRDefault="00A42B22">
      <w:pPr>
        <w:spacing w:afterLines="80" w:after="192" w:line="288" w:lineRule="auto"/>
        <w:jc w:val="center"/>
        <w:rPr>
          <w:rFonts w:ascii="Arial" w:hAnsi="Arial"/>
          <w:b/>
          <w:bCs/>
          <w:sz w:val="24"/>
          <w:szCs w:val="24"/>
        </w:rPr>
      </w:pPr>
    </w:p>
    <w:p w14:paraId="67C79B7E"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Παπαηλιού Γιώργος</w:t>
      </w:r>
    </w:p>
    <w:p w14:paraId="646AAFC6" w14:textId="77777777" w:rsidR="00A42B22" w:rsidRDefault="00A42B22">
      <w:pPr>
        <w:spacing w:afterLines="80" w:after="192" w:line="288" w:lineRule="auto"/>
        <w:jc w:val="center"/>
        <w:rPr>
          <w:rFonts w:ascii="Arial" w:hAnsi="Arial"/>
          <w:b/>
          <w:bCs/>
          <w:sz w:val="24"/>
          <w:szCs w:val="24"/>
        </w:rPr>
      </w:pPr>
    </w:p>
    <w:p w14:paraId="7A02992D" w14:textId="77777777" w:rsidR="00A42B22" w:rsidRDefault="00A42B22">
      <w:pPr>
        <w:spacing w:afterLines="80" w:after="192" w:line="288" w:lineRule="auto"/>
        <w:jc w:val="center"/>
        <w:rPr>
          <w:rFonts w:ascii="Arial" w:hAnsi="Arial"/>
          <w:b/>
          <w:bCs/>
          <w:sz w:val="24"/>
          <w:szCs w:val="24"/>
        </w:rPr>
      </w:pPr>
    </w:p>
    <w:p w14:paraId="6FA51374"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Ακρίτα Έλενα</w:t>
      </w:r>
    </w:p>
    <w:p w14:paraId="3DFF9448" w14:textId="77777777" w:rsidR="00A42B22" w:rsidRDefault="00A42B22">
      <w:pPr>
        <w:spacing w:afterLines="80" w:after="192" w:line="288" w:lineRule="auto"/>
        <w:jc w:val="center"/>
        <w:rPr>
          <w:rFonts w:ascii="Arial" w:hAnsi="Arial"/>
          <w:b/>
          <w:bCs/>
          <w:sz w:val="24"/>
          <w:szCs w:val="24"/>
        </w:rPr>
      </w:pPr>
    </w:p>
    <w:p w14:paraId="3B2E31CB" w14:textId="77777777" w:rsidR="00A42B22" w:rsidRDefault="00A42B22">
      <w:pPr>
        <w:spacing w:afterLines="80" w:after="192" w:line="288" w:lineRule="auto"/>
        <w:jc w:val="center"/>
        <w:rPr>
          <w:rFonts w:ascii="Arial" w:hAnsi="Arial"/>
          <w:b/>
          <w:bCs/>
          <w:sz w:val="24"/>
          <w:szCs w:val="24"/>
        </w:rPr>
      </w:pPr>
    </w:p>
    <w:p w14:paraId="2AE82B73" w14:textId="77777777" w:rsidR="00757F4D" w:rsidRDefault="00000000">
      <w:pPr>
        <w:spacing w:afterLines="80" w:after="192" w:line="288" w:lineRule="auto"/>
        <w:jc w:val="center"/>
        <w:rPr>
          <w:rFonts w:ascii="Arial" w:hAnsi="Arial"/>
          <w:b/>
          <w:bCs/>
          <w:sz w:val="24"/>
          <w:szCs w:val="24"/>
        </w:rPr>
      </w:pPr>
      <w:proofErr w:type="spellStart"/>
      <w:r>
        <w:rPr>
          <w:rFonts w:ascii="Arial" w:hAnsi="Arial"/>
          <w:b/>
          <w:bCs/>
          <w:sz w:val="24"/>
          <w:szCs w:val="24"/>
        </w:rPr>
        <w:t>Βέττα</w:t>
      </w:r>
      <w:proofErr w:type="spellEnd"/>
      <w:r>
        <w:rPr>
          <w:rFonts w:ascii="Arial" w:hAnsi="Arial"/>
          <w:b/>
          <w:bCs/>
          <w:sz w:val="24"/>
          <w:szCs w:val="24"/>
        </w:rPr>
        <w:t xml:space="preserve"> Καλλιόπη</w:t>
      </w:r>
    </w:p>
    <w:p w14:paraId="3E76F32F" w14:textId="77777777" w:rsidR="00A42B22" w:rsidRDefault="00A42B22">
      <w:pPr>
        <w:spacing w:afterLines="80" w:after="192" w:line="288" w:lineRule="auto"/>
        <w:jc w:val="center"/>
        <w:rPr>
          <w:rFonts w:ascii="Arial" w:hAnsi="Arial"/>
          <w:b/>
          <w:bCs/>
          <w:sz w:val="24"/>
          <w:szCs w:val="24"/>
        </w:rPr>
      </w:pPr>
    </w:p>
    <w:p w14:paraId="0ED9C403" w14:textId="77777777" w:rsidR="00A42B22" w:rsidRDefault="00A42B22">
      <w:pPr>
        <w:spacing w:afterLines="80" w:after="192" w:line="288" w:lineRule="auto"/>
        <w:jc w:val="center"/>
        <w:rPr>
          <w:rFonts w:ascii="Arial" w:hAnsi="Arial"/>
          <w:b/>
          <w:bCs/>
          <w:sz w:val="24"/>
          <w:szCs w:val="24"/>
        </w:rPr>
      </w:pPr>
    </w:p>
    <w:p w14:paraId="27D79A3E"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Δούρου Ρένα</w:t>
      </w:r>
    </w:p>
    <w:p w14:paraId="0CC94386" w14:textId="77777777" w:rsidR="00A42B22" w:rsidRDefault="00A42B22">
      <w:pPr>
        <w:spacing w:afterLines="80" w:after="192" w:line="288" w:lineRule="auto"/>
        <w:jc w:val="center"/>
        <w:rPr>
          <w:rFonts w:ascii="Arial" w:hAnsi="Arial"/>
          <w:b/>
          <w:bCs/>
          <w:sz w:val="24"/>
          <w:szCs w:val="24"/>
        </w:rPr>
      </w:pPr>
    </w:p>
    <w:p w14:paraId="72CBC052" w14:textId="77777777" w:rsidR="00A42B22" w:rsidRDefault="00A42B22">
      <w:pPr>
        <w:spacing w:afterLines="80" w:after="192" w:line="288" w:lineRule="auto"/>
        <w:jc w:val="center"/>
        <w:rPr>
          <w:rFonts w:ascii="Arial" w:hAnsi="Arial"/>
          <w:b/>
          <w:bCs/>
          <w:sz w:val="24"/>
          <w:szCs w:val="24"/>
        </w:rPr>
      </w:pPr>
    </w:p>
    <w:p w14:paraId="15451099"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Μαμουλάκης Χάρης</w:t>
      </w:r>
    </w:p>
    <w:p w14:paraId="7EF2D50F" w14:textId="77777777" w:rsidR="00A42B22" w:rsidRDefault="00A42B22">
      <w:pPr>
        <w:spacing w:afterLines="80" w:after="192" w:line="288" w:lineRule="auto"/>
        <w:jc w:val="center"/>
        <w:rPr>
          <w:rFonts w:ascii="Arial" w:hAnsi="Arial"/>
          <w:b/>
          <w:bCs/>
          <w:sz w:val="24"/>
          <w:szCs w:val="24"/>
        </w:rPr>
      </w:pPr>
    </w:p>
    <w:p w14:paraId="0E92BF6C" w14:textId="77777777" w:rsidR="00A42B22" w:rsidRDefault="00A42B22">
      <w:pPr>
        <w:spacing w:afterLines="80" w:after="192" w:line="288" w:lineRule="auto"/>
        <w:jc w:val="center"/>
        <w:rPr>
          <w:rFonts w:ascii="Arial" w:hAnsi="Arial"/>
          <w:b/>
          <w:bCs/>
          <w:sz w:val="24"/>
          <w:szCs w:val="24"/>
        </w:rPr>
      </w:pPr>
    </w:p>
    <w:p w14:paraId="159A696B"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Μπάρκας Κώστας</w:t>
      </w:r>
    </w:p>
    <w:p w14:paraId="059E5D9D" w14:textId="77777777" w:rsidR="00A42B22" w:rsidRDefault="00A42B22">
      <w:pPr>
        <w:spacing w:afterLines="80" w:after="192" w:line="288" w:lineRule="auto"/>
        <w:jc w:val="center"/>
        <w:rPr>
          <w:rFonts w:ascii="Arial" w:hAnsi="Arial"/>
          <w:b/>
          <w:bCs/>
          <w:sz w:val="24"/>
          <w:szCs w:val="24"/>
        </w:rPr>
      </w:pPr>
    </w:p>
    <w:p w14:paraId="10865783" w14:textId="77777777" w:rsidR="00A42B22" w:rsidRDefault="00A42B22">
      <w:pPr>
        <w:spacing w:afterLines="80" w:after="192" w:line="288" w:lineRule="auto"/>
        <w:jc w:val="center"/>
        <w:rPr>
          <w:rFonts w:ascii="Arial" w:hAnsi="Arial"/>
          <w:b/>
          <w:bCs/>
          <w:sz w:val="24"/>
          <w:szCs w:val="24"/>
        </w:rPr>
      </w:pPr>
    </w:p>
    <w:p w14:paraId="5FCAEB50" w14:textId="77777777" w:rsidR="00757F4D" w:rsidRDefault="00000000">
      <w:pPr>
        <w:spacing w:afterLines="80" w:after="192" w:line="288" w:lineRule="auto"/>
        <w:jc w:val="center"/>
        <w:rPr>
          <w:rFonts w:ascii="Arial" w:hAnsi="Arial"/>
          <w:b/>
          <w:bCs/>
          <w:sz w:val="24"/>
          <w:szCs w:val="24"/>
        </w:rPr>
      </w:pPr>
      <w:r>
        <w:rPr>
          <w:rFonts w:ascii="Arial" w:hAnsi="Arial"/>
          <w:b/>
          <w:bCs/>
          <w:sz w:val="24"/>
          <w:szCs w:val="24"/>
        </w:rPr>
        <w:t>Παναγιωτόπουλος Ανδρέας</w:t>
      </w:r>
    </w:p>
    <w:p w14:paraId="5580128F" w14:textId="77777777" w:rsidR="00A42B22" w:rsidRDefault="00A42B22">
      <w:pPr>
        <w:spacing w:afterLines="80" w:after="192" w:line="288" w:lineRule="auto"/>
        <w:jc w:val="center"/>
        <w:rPr>
          <w:rFonts w:ascii="Arial" w:hAnsi="Arial"/>
          <w:b/>
          <w:bCs/>
          <w:sz w:val="24"/>
          <w:szCs w:val="24"/>
        </w:rPr>
      </w:pPr>
    </w:p>
    <w:p w14:paraId="2BDB4EB8" w14:textId="77777777" w:rsidR="00A42B22" w:rsidRDefault="00A42B22">
      <w:pPr>
        <w:spacing w:afterLines="80" w:after="192" w:line="288" w:lineRule="auto"/>
        <w:jc w:val="center"/>
        <w:rPr>
          <w:rFonts w:ascii="Arial" w:hAnsi="Arial"/>
          <w:b/>
          <w:bCs/>
          <w:sz w:val="24"/>
          <w:szCs w:val="24"/>
        </w:rPr>
      </w:pPr>
    </w:p>
    <w:p w14:paraId="06B233CF" w14:textId="77777777" w:rsidR="00757F4D" w:rsidRDefault="00000000">
      <w:pPr>
        <w:spacing w:afterLines="80" w:after="192" w:line="288" w:lineRule="auto"/>
        <w:jc w:val="center"/>
        <w:rPr>
          <w:rFonts w:ascii="Arial" w:hAnsi="Arial"/>
          <w:b/>
          <w:bCs/>
          <w:sz w:val="24"/>
          <w:szCs w:val="24"/>
        </w:rPr>
      </w:pPr>
      <w:proofErr w:type="spellStart"/>
      <w:r>
        <w:rPr>
          <w:rFonts w:ascii="Arial" w:hAnsi="Arial"/>
          <w:b/>
          <w:bCs/>
          <w:sz w:val="24"/>
          <w:szCs w:val="24"/>
        </w:rPr>
        <w:t>Τσαπανίδου</w:t>
      </w:r>
      <w:proofErr w:type="spellEnd"/>
      <w:r>
        <w:rPr>
          <w:rFonts w:ascii="Arial" w:hAnsi="Arial"/>
          <w:b/>
          <w:bCs/>
          <w:sz w:val="24"/>
          <w:szCs w:val="24"/>
        </w:rPr>
        <w:t xml:space="preserve"> Πόπη</w:t>
      </w:r>
    </w:p>
    <w:sectPr w:rsidR="00757F4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EC054" w14:textId="77777777" w:rsidR="0015682C" w:rsidRDefault="0015682C">
      <w:pPr>
        <w:spacing w:line="240" w:lineRule="auto"/>
      </w:pPr>
      <w:r>
        <w:separator/>
      </w:r>
    </w:p>
  </w:endnote>
  <w:endnote w:type="continuationSeparator" w:id="0">
    <w:p w14:paraId="3E4EA23C" w14:textId="77777777" w:rsidR="0015682C" w:rsidRDefault="00156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Arial">
    <w:panose1 w:val="020B0604020202020204"/>
    <w:charset w:val="A1"/>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63481" w14:textId="77777777" w:rsidR="0015682C" w:rsidRDefault="0015682C">
      <w:pPr>
        <w:spacing w:after="0"/>
      </w:pPr>
      <w:r>
        <w:separator/>
      </w:r>
    </w:p>
  </w:footnote>
  <w:footnote w:type="continuationSeparator" w:id="0">
    <w:p w14:paraId="58F7637D" w14:textId="77777777" w:rsidR="0015682C" w:rsidRDefault="0015682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7F2A3"/>
    <w:multiLevelType w:val="singleLevel"/>
    <w:tmpl w:val="2767F2A3"/>
    <w:lvl w:ilvl="0">
      <w:start w:val="1"/>
      <w:numFmt w:val="decimal"/>
      <w:suff w:val="space"/>
      <w:lvlText w:val="%1."/>
      <w:lvlJc w:val="left"/>
    </w:lvl>
  </w:abstractNum>
  <w:num w:numId="1" w16cid:durableId="1054046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9D3"/>
    <w:rsid w:val="0001745A"/>
    <w:rsid w:val="000365A9"/>
    <w:rsid w:val="00063D48"/>
    <w:rsid w:val="000B5453"/>
    <w:rsid w:val="000C12B5"/>
    <w:rsid w:val="000D2698"/>
    <w:rsid w:val="001167FC"/>
    <w:rsid w:val="0015682C"/>
    <w:rsid w:val="001C7A14"/>
    <w:rsid w:val="001D5BC7"/>
    <w:rsid w:val="00217217"/>
    <w:rsid w:val="00252733"/>
    <w:rsid w:val="002E02BE"/>
    <w:rsid w:val="00380963"/>
    <w:rsid w:val="003F58A9"/>
    <w:rsid w:val="00413415"/>
    <w:rsid w:val="00446DD1"/>
    <w:rsid w:val="00455ADF"/>
    <w:rsid w:val="00462D2E"/>
    <w:rsid w:val="004858E7"/>
    <w:rsid w:val="00520F3A"/>
    <w:rsid w:val="00562BF9"/>
    <w:rsid w:val="00595A51"/>
    <w:rsid w:val="006825C6"/>
    <w:rsid w:val="006E42FD"/>
    <w:rsid w:val="0071625A"/>
    <w:rsid w:val="007334BD"/>
    <w:rsid w:val="007375C6"/>
    <w:rsid w:val="00757F4D"/>
    <w:rsid w:val="0079336B"/>
    <w:rsid w:val="007D14AE"/>
    <w:rsid w:val="0087222F"/>
    <w:rsid w:val="008E55CB"/>
    <w:rsid w:val="00903153"/>
    <w:rsid w:val="00915BA9"/>
    <w:rsid w:val="009173D6"/>
    <w:rsid w:val="00923642"/>
    <w:rsid w:val="00947207"/>
    <w:rsid w:val="009A709C"/>
    <w:rsid w:val="00A12376"/>
    <w:rsid w:val="00A42B22"/>
    <w:rsid w:val="00A77C01"/>
    <w:rsid w:val="00AE4A4C"/>
    <w:rsid w:val="00B0710C"/>
    <w:rsid w:val="00B43FFC"/>
    <w:rsid w:val="00B444E5"/>
    <w:rsid w:val="00BE0FD5"/>
    <w:rsid w:val="00CA0D42"/>
    <w:rsid w:val="00CB3150"/>
    <w:rsid w:val="00DD0F83"/>
    <w:rsid w:val="00DD3F10"/>
    <w:rsid w:val="00EB169D"/>
    <w:rsid w:val="00ED38A3"/>
    <w:rsid w:val="00EF4458"/>
    <w:rsid w:val="00F619D3"/>
    <w:rsid w:val="00F8015B"/>
    <w:rsid w:val="00F867E1"/>
    <w:rsid w:val="19B54A4D"/>
    <w:rsid w:val="1D1929D9"/>
    <w:rsid w:val="21931DA4"/>
    <w:rsid w:val="2E7D3838"/>
    <w:rsid w:val="49224D1B"/>
    <w:rsid w:val="54C90E29"/>
    <w:rsid w:val="697B479A"/>
    <w:rsid w:val="7A3628FA"/>
    <w:rsid w:val="7E776EF6"/>
    <w:rsid w:val="7F695915"/>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CE6D"/>
  <w15:docId w15:val="{84F47F70-DF9D-4AFA-8BFC-4604A905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Cha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Char"/>
    <w:uiPriority w:val="11"/>
    <w:qFormat/>
    <w:rPr>
      <w:rFonts w:eastAsiaTheme="majorEastAsia" w:cstheme="majorBidi"/>
      <w:color w:val="595959" w:themeColor="text1" w:themeTint="A6"/>
      <w:spacing w:val="15"/>
      <w:sz w:val="28"/>
      <w:szCs w:val="28"/>
    </w:rPr>
  </w:style>
  <w:style w:type="paragraph" w:styleId="a4">
    <w:name w:val="Title"/>
    <w:basedOn w:val="a"/>
    <w:next w:val="a"/>
    <w:link w:val="Char0"/>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qFormat/>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qFormat/>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qFormat/>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qFormat/>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qFormat/>
    <w:rPr>
      <w:rFonts w:eastAsiaTheme="majorEastAsia" w:cstheme="majorBidi"/>
      <w:color w:val="2E74B5" w:themeColor="accent1" w:themeShade="BF"/>
    </w:rPr>
  </w:style>
  <w:style w:type="character" w:customStyle="1" w:styleId="6Char">
    <w:name w:val="Επικεφαλίδα 6 Char"/>
    <w:basedOn w:val="a0"/>
    <w:link w:val="6"/>
    <w:uiPriority w:val="9"/>
    <w:semiHidden/>
    <w:qFormat/>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Pr>
      <w:rFonts w:eastAsiaTheme="majorEastAsia" w:cstheme="majorBidi"/>
      <w:color w:val="595959" w:themeColor="text1" w:themeTint="A6"/>
    </w:rPr>
  </w:style>
  <w:style w:type="character" w:customStyle="1" w:styleId="8Char">
    <w:name w:val="Επικεφαλίδα 8 Char"/>
    <w:basedOn w:val="a0"/>
    <w:link w:val="8"/>
    <w:uiPriority w:val="9"/>
    <w:semiHidden/>
    <w:qFormat/>
    <w:rPr>
      <w:rFonts w:eastAsiaTheme="majorEastAsia" w:cstheme="majorBidi"/>
      <w:i/>
      <w:iCs/>
      <w:color w:val="262626" w:themeColor="text1" w:themeTint="D9"/>
    </w:rPr>
  </w:style>
  <w:style w:type="character" w:customStyle="1" w:styleId="9Char">
    <w:name w:val="Επικεφαλίδα 9 Char"/>
    <w:basedOn w:val="a0"/>
    <w:link w:val="9"/>
    <w:uiPriority w:val="9"/>
    <w:semiHidden/>
    <w:qFormat/>
    <w:rPr>
      <w:rFonts w:eastAsiaTheme="majorEastAsia" w:cstheme="majorBidi"/>
      <w:color w:val="262626" w:themeColor="text1" w:themeTint="D9"/>
    </w:rPr>
  </w:style>
  <w:style w:type="character" w:customStyle="1" w:styleId="Char0">
    <w:name w:val="Τίτλος Char"/>
    <w:basedOn w:val="a0"/>
    <w:link w:val="a4"/>
    <w:uiPriority w:val="10"/>
    <w:qFormat/>
    <w:rPr>
      <w:rFonts w:asciiTheme="majorHAnsi" w:eastAsiaTheme="majorEastAsia" w:hAnsiTheme="majorHAnsi" w:cstheme="majorBidi"/>
      <w:spacing w:val="-10"/>
      <w:kern w:val="28"/>
      <w:sz w:val="56"/>
      <w:szCs w:val="56"/>
    </w:rPr>
  </w:style>
  <w:style w:type="character" w:customStyle="1" w:styleId="Char">
    <w:name w:val="Υπότιτλος Char"/>
    <w:basedOn w:val="a0"/>
    <w:link w:val="a3"/>
    <w:uiPriority w:val="11"/>
    <w:qFormat/>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pPr>
      <w:spacing w:before="160"/>
      <w:jc w:val="center"/>
    </w:pPr>
    <w:rPr>
      <w:i/>
      <w:iCs/>
      <w:color w:val="404040" w:themeColor="text1" w:themeTint="BF"/>
    </w:rPr>
  </w:style>
  <w:style w:type="character" w:customStyle="1" w:styleId="Char1">
    <w:name w:val="Απόσπασμα Char"/>
    <w:basedOn w:val="a0"/>
    <w:link w:val="a5"/>
    <w:uiPriority w:val="29"/>
    <w:qFormat/>
    <w:rPr>
      <w:i/>
      <w:iCs/>
      <w:color w:val="404040" w:themeColor="text1" w:themeTint="BF"/>
    </w:rPr>
  </w:style>
  <w:style w:type="paragraph" w:styleId="a6">
    <w:name w:val="List Paragraph"/>
    <w:basedOn w:val="a"/>
    <w:uiPriority w:val="34"/>
    <w:qFormat/>
    <w:pPr>
      <w:ind w:left="720"/>
      <w:contextualSpacing/>
    </w:pPr>
  </w:style>
  <w:style w:type="character" w:customStyle="1" w:styleId="10">
    <w:name w:val="Έντονη έμφαση1"/>
    <w:basedOn w:val="a0"/>
    <w:uiPriority w:val="21"/>
    <w:qFormat/>
    <w:rPr>
      <w:i/>
      <w:iCs/>
      <w:color w:val="2E74B5" w:themeColor="accent1" w:themeShade="BF"/>
    </w:rPr>
  </w:style>
  <w:style w:type="paragraph" w:styleId="a7">
    <w:name w:val="Intense Quote"/>
    <w:basedOn w:val="a"/>
    <w:next w:val="a"/>
    <w:link w:val="Char2"/>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7"/>
    <w:uiPriority w:val="30"/>
    <w:qFormat/>
    <w:rPr>
      <w:i/>
      <w:iCs/>
      <w:color w:val="2E74B5" w:themeColor="accent1" w:themeShade="BF"/>
    </w:rPr>
  </w:style>
  <w:style w:type="character" w:customStyle="1" w:styleId="11">
    <w:name w:val="Έντονη αναφορά1"/>
    <w:basedOn w:val="a0"/>
    <w:uiPriority w:val="32"/>
    <w:qFormat/>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1478</Characters>
  <Application>Microsoft Office Word</Application>
  <DocSecurity>0</DocSecurity>
  <Lines>12</Lines>
  <Paragraphs>3</Paragraphs>
  <ScaleCrop>false</ScaleCrop>
  <Company>Hellenic Parliament BTE</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Φυτράκης Ευτύχιος</dc:creator>
  <cp:lastModifiedBy>Μπάκης Γεώργιος</cp:lastModifiedBy>
  <cp:revision>3</cp:revision>
  <dcterms:created xsi:type="dcterms:W3CDTF">2026-06-16T08:46:00Z</dcterms:created>
  <dcterms:modified xsi:type="dcterms:W3CDTF">2026-06-16T08:52:00Z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CF47210092E1469D9C09181DDB8AE7C8_12</vt:lpwstr>
  </property>
</Properties>
</file>