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wmf" ContentType="image/x-wmf"/>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lang w:eastAsia="el-GR"/>
        </w:rPr>
      </w:pPr>
      <w:r>
        <w:rPr>
          <w:rFonts w:ascii="Times New Roman" w:hAnsi="Times New Roman"/>
          <w:lang w:eastAsia="el-GR"/>
        </w:rPr>
      </w:r>
    </w:p>
    <w:p>
      <w:pPr>
        <w:pStyle w:val="Body"/>
        <w:ind w:left="284" w:right="282"/>
        <w:jc w:val="center"/>
        <w:rPr>
          <w:rFonts w:ascii="Arial" w:hAnsi="Arial" w:cs="Arial"/>
          <w:sz w:val="24"/>
          <w:szCs w:val="24"/>
        </w:rPr>
      </w:pPr>
      <w:r>
        <w:rPr/>
        <w:drawing>
          <wp:inline distT="0" distB="0" distL="0" distR="0">
            <wp:extent cx="1947545" cy="454660"/>
            <wp:effectExtent l="0" t="0" r="0" b="0"/>
            <wp:docPr id="1"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
                    <pic:cNvPicPr>
                      <a:picLocks noChangeAspect="1" noChangeArrowheads="1"/>
                    </pic:cNvPicPr>
                  </pic:nvPicPr>
                  <pic:blipFill>
                    <a:blip r:embed="rId2"/>
                    <a:stretch>
                      <a:fillRect/>
                    </a:stretch>
                  </pic:blipFill>
                  <pic:spPr bwMode="auto">
                    <a:xfrm>
                      <a:off x="0" y="0"/>
                      <a:ext cx="1947545" cy="454660"/>
                    </a:xfrm>
                    <a:prstGeom prst="rect">
                      <a:avLst/>
                    </a:prstGeom>
                    <a:noFill/>
                  </pic:spPr>
                </pic:pic>
              </a:graphicData>
            </a:graphic>
          </wp:inline>
        </w:drawing>
      </w:r>
    </w:p>
    <w:p>
      <w:pPr>
        <w:pStyle w:val="Body"/>
        <w:spacing w:lineRule="auto" w:line="360"/>
        <w:ind w:left="284" w:right="282"/>
        <w:jc w:val="center"/>
        <w:rPr>
          <w:rFonts w:ascii="Arial" w:hAnsi="Arial" w:eastAsia="Calibri" w:cs="Arial"/>
          <w:sz w:val="24"/>
          <w:szCs w:val="24"/>
        </w:rPr>
      </w:pPr>
      <w:r>
        <w:rPr/>
        <w:drawing>
          <wp:inline distT="0" distB="0" distL="0" distR="0">
            <wp:extent cx="2181225" cy="133350"/>
            <wp:effectExtent l="0" t="0" r="0" b="0"/>
            <wp:docPr id="2"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
                    <pic:cNvPicPr>
                      <a:picLocks noChangeAspect="1" noChangeArrowheads="1"/>
                    </pic:cNvPicPr>
                  </pic:nvPicPr>
                  <pic:blipFill>
                    <a:blip r:embed="rId3"/>
                    <a:stretch>
                      <a:fillRect/>
                    </a:stretch>
                  </pic:blipFill>
                  <pic:spPr bwMode="auto">
                    <a:xfrm>
                      <a:off x="0" y="0"/>
                      <a:ext cx="2181225" cy="133350"/>
                    </a:xfrm>
                    <a:prstGeom prst="rect">
                      <a:avLst/>
                    </a:prstGeom>
                    <a:noFill/>
                  </pic:spPr>
                </pic:pic>
              </a:graphicData>
            </a:graphic>
          </wp:inline>
        </w:drawing>
      </w:r>
    </w:p>
    <w:p>
      <w:pPr>
        <w:pStyle w:val="BodyA"/>
        <w:spacing w:lineRule="auto" w:line="360" w:before="0" w:after="0"/>
        <w:ind w:right="282"/>
        <w:rPr>
          <w:rFonts w:ascii="Arial" w:hAnsi="Arial" w:cs="Arial"/>
          <w:b/>
          <w:bCs/>
          <w:sz w:val="24"/>
          <w:szCs w:val="24"/>
        </w:rPr>
      </w:pPr>
      <w:r>
        <w:rPr>
          <w:rFonts w:cs="Arial" w:ascii="Arial" w:hAnsi="Arial"/>
          <w:b/>
          <w:bCs/>
          <w:sz w:val="24"/>
          <w:szCs w:val="24"/>
        </w:rPr>
      </w:r>
    </w:p>
    <w:p>
      <w:pPr>
        <w:pStyle w:val="BodyA"/>
        <w:spacing w:lineRule="auto" w:line="360" w:before="0" w:after="0"/>
        <w:ind w:left="284" w:right="282"/>
        <w:jc w:val="center"/>
        <w:rPr>
          <w:rFonts w:ascii="Arial" w:hAnsi="Arial" w:cs="Arial"/>
          <w:b/>
          <w:bCs/>
          <w:sz w:val="24"/>
          <w:szCs w:val="24"/>
        </w:rPr>
      </w:pPr>
      <w:r>
        <w:rPr>
          <w:rFonts w:cs="Arial" w:ascii="Arial" w:hAnsi="Arial"/>
          <w:b/>
          <w:bCs/>
          <w:sz w:val="24"/>
          <w:szCs w:val="24"/>
        </w:rPr>
        <w:t>Προς το Προεδρείο της Βουλής των Ελλήνων</w:t>
      </w:r>
    </w:p>
    <w:p>
      <w:pPr>
        <w:pStyle w:val="BodyA"/>
        <w:spacing w:lineRule="auto" w:line="360" w:before="0" w:after="0"/>
        <w:ind w:left="284" w:right="282"/>
        <w:jc w:val="center"/>
        <w:rPr>
          <w:rFonts w:ascii="Arial" w:hAnsi="Arial" w:cs="Arial"/>
          <w:b/>
          <w:bCs/>
          <w:sz w:val="24"/>
          <w:szCs w:val="24"/>
          <w:u w:val="single" w:color="000000"/>
        </w:rPr>
      </w:pPr>
      <w:r>
        <w:rPr>
          <w:rFonts w:cs="Arial" w:ascii="Arial" w:hAnsi="Arial"/>
          <w:b/>
          <w:bCs/>
          <w:sz w:val="24"/>
          <w:szCs w:val="24"/>
          <w:u w:val="single" w:color="000000"/>
        </w:rPr>
      </w:r>
    </w:p>
    <w:p>
      <w:pPr>
        <w:pStyle w:val="BodyA"/>
        <w:spacing w:lineRule="auto" w:line="360" w:before="0" w:after="0"/>
        <w:ind w:left="284" w:right="282"/>
        <w:jc w:val="center"/>
        <w:rPr>
          <w:rFonts w:ascii="Arial" w:hAnsi="Arial" w:cs="Arial"/>
          <w:b/>
          <w:bCs/>
          <w:sz w:val="24"/>
          <w:szCs w:val="24"/>
          <w:u w:val="single"/>
        </w:rPr>
      </w:pPr>
      <w:r>
        <w:rPr>
          <w:rFonts w:cs="Arial" w:ascii="Arial" w:hAnsi="Arial"/>
          <w:b/>
          <w:bCs/>
          <w:sz w:val="24"/>
          <w:szCs w:val="24"/>
          <w:u w:val="single"/>
        </w:rPr>
        <w:t>ΑΝΑΦΟΡΑ</w:t>
      </w:r>
    </w:p>
    <w:p>
      <w:pPr>
        <w:pStyle w:val="BodyA"/>
        <w:spacing w:lineRule="auto" w:line="360" w:before="0" w:after="0"/>
        <w:ind w:right="4"/>
        <w:jc w:val="center"/>
        <w:rPr>
          <w:rFonts w:ascii="Arial" w:hAnsi="Arial" w:cs="Arial"/>
          <w:b/>
          <w:bCs/>
          <w:sz w:val="24"/>
          <w:szCs w:val="24"/>
        </w:rPr>
      </w:pPr>
      <w:r>
        <w:rPr>
          <w:rFonts w:cs="Arial" w:ascii="Arial" w:hAnsi="Arial"/>
          <w:b/>
          <w:bCs/>
          <w:sz w:val="24"/>
          <w:szCs w:val="24"/>
        </w:rPr>
        <w:t>Προς τον κ. Υπουργό Εθνικής Άμυνας</w:t>
      </w:r>
    </w:p>
    <w:p>
      <w:pPr>
        <w:pStyle w:val="BodyA"/>
        <w:spacing w:lineRule="auto" w:line="360" w:before="0" w:after="0"/>
        <w:ind w:right="4"/>
        <w:jc w:val="center"/>
        <w:rPr>
          <w:rFonts w:ascii="Arial" w:hAnsi="Arial" w:cs="Arial"/>
          <w:b/>
          <w:bCs/>
          <w:sz w:val="24"/>
          <w:szCs w:val="24"/>
        </w:rPr>
      </w:pPr>
      <w:r>
        <w:rPr>
          <w:rFonts w:cs="Arial" w:ascii="Arial" w:hAnsi="Arial"/>
          <w:b/>
          <w:bCs/>
          <w:sz w:val="24"/>
          <w:szCs w:val="24"/>
        </w:rPr>
      </w:r>
    </w:p>
    <w:p>
      <w:pPr>
        <w:pStyle w:val="Normal"/>
        <w:jc w:val="center"/>
        <w:rPr>
          <w:rFonts w:ascii="Arial" w:hAnsi="Arial" w:eastAsia="Arial Unicode MS" w:cs="Arial"/>
          <w:b/>
          <w:bCs/>
          <w:color w:val="000000"/>
          <w:sz w:val="24"/>
          <w:szCs w:val="24"/>
          <w:u w:val="none" w:color="000000"/>
          <w:lang w:eastAsia="el-GR"/>
        </w:rPr>
      </w:pPr>
      <w:r>
        <w:rPr>
          <w:rFonts w:eastAsia="Arial Unicode MS" w:cs="Arial" w:ascii="Arial" w:hAnsi="Arial"/>
          <w:b/>
          <w:bCs/>
          <w:color w:val="000000"/>
          <w:sz w:val="24"/>
          <w:szCs w:val="24"/>
          <w:u w:val="none" w:color="000000"/>
          <w:lang w:eastAsia="el-GR"/>
        </w:rPr>
        <w:t>Θέμα: «ΠΑΡΑΣΤΑΣΗ ΔΙΑΜΑΡΤΥΡΙΑΣ ΕΝΩΣΕΩΝ ΣΤΡΑΤΙΩΤΙΚΩΝ ΠΕΡΙΦΕΡΕΙΑΚΩΝ ΕΝΟΤΗΤΩΝ ΚΡΗΤΗΣ»</w:t>
      </w:r>
    </w:p>
    <w:p>
      <w:pPr>
        <w:pStyle w:val="Normal"/>
        <w:spacing w:lineRule="auto" w:line="360"/>
        <w:jc w:val="both"/>
        <w:rPr>
          <w:rFonts w:ascii="Arial" w:hAnsi="Arial" w:cs="Arial"/>
          <w:sz w:val="24"/>
          <w:szCs w:val="24"/>
        </w:rPr>
      </w:pPr>
      <w:r>
        <w:rPr>
          <w:rFonts w:cs="Arial" w:ascii="Arial" w:hAnsi="Arial"/>
          <w:color w:val="222222"/>
        </w:rPr>
        <w:br/>
      </w:r>
      <w:r>
        <w:rPr>
          <w:rFonts w:cs="Arial" w:ascii="Arial" w:hAnsi="Arial"/>
          <w:sz w:val="24"/>
          <w:szCs w:val="24"/>
        </w:rPr>
        <w:t xml:space="preserve">Ο </w:t>
      </w:r>
      <w:r>
        <w:rPr>
          <w:rFonts w:cs="Arial" w:ascii="Arial" w:hAnsi="Arial"/>
          <w:b/>
          <w:bCs/>
          <w:sz w:val="24"/>
          <w:szCs w:val="24"/>
        </w:rPr>
        <w:t xml:space="preserve">Βουλευτής ν. Ηρακλείου ΣΥ.ΡΙΖ.Α - Προοδευτική Συμμαχία Μαμουλάκης Χαράλαμπος (Χάρης) </w:t>
      </w:r>
      <w:r>
        <w:rPr>
          <w:rFonts w:cs="Arial" w:ascii="Arial" w:hAnsi="Arial"/>
          <w:sz w:val="24"/>
          <w:szCs w:val="24"/>
        </w:rPr>
        <w:t>καταθέτει προς τον κ. Υπουργό</w:t>
      </w:r>
      <w:r>
        <w:rPr>
          <w:rFonts w:cs="Arial" w:ascii="Arial" w:hAnsi="Arial"/>
          <w:b/>
          <w:sz w:val="24"/>
          <w:szCs w:val="24"/>
        </w:rPr>
        <w:t xml:space="preserve"> </w:t>
      </w:r>
      <w:r>
        <w:rPr>
          <w:rFonts w:cs="Arial" w:ascii="Arial" w:hAnsi="Arial"/>
          <w:sz w:val="24"/>
          <w:szCs w:val="24"/>
        </w:rPr>
        <w:t>Εθνικής Άμυνας</w:t>
      </w:r>
      <w:r>
        <w:rPr>
          <w:rFonts w:cs="Arial" w:ascii="Arial" w:hAnsi="Arial"/>
          <w:b/>
          <w:sz w:val="24"/>
          <w:szCs w:val="24"/>
        </w:rPr>
        <w:t xml:space="preserve">, </w:t>
      </w:r>
      <w:r>
        <w:rPr>
          <w:rFonts w:cs="Arial" w:ascii="Arial" w:hAnsi="Arial"/>
          <w:sz w:val="24"/>
          <w:szCs w:val="24"/>
        </w:rPr>
        <w:t>ως</w:t>
      </w:r>
      <w:r>
        <w:rPr>
          <w:rFonts w:cs="Arial" w:ascii="Arial" w:hAnsi="Arial"/>
          <w:b/>
          <w:bCs/>
          <w:sz w:val="24"/>
          <w:szCs w:val="24"/>
        </w:rPr>
        <w:t xml:space="preserve"> </w:t>
      </w:r>
      <w:r>
        <w:rPr>
          <w:rFonts w:cs="Arial" w:ascii="Arial" w:hAnsi="Arial"/>
          <w:bCs/>
          <w:sz w:val="24"/>
          <w:szCs w:val="24"/>
        </w:rPr>
        <w:t>α</w:t>
      </w:r>
      <w:r>
        <w:rPr>
          <w:rFonts w:cs="Arial" w:ascii="Arial" w:hAnsi="Arial"/>
          <w:sz w:val="24"/>
          <w:szCs w:val="24"/>
        </w:rPr>
        <w:t>ναφορά, το από 2 Δεκεμβρίου 2025, Δελτίο Τύπου, των Ενώσεων Στρατιωτικών Κρήτης,  με το οποίο, για τους αναλυτικά σε αυτό αναφερόμενους λόγους, εκφράζεται η έντονη και τεκμηριωμένη αντίθεσή των τελευταίων, στις διατάξεις αναδρομικότητας του προτεινόμενου πολυνομοσχεδίου του Υπουργείου Εθνικής Άμυνας, και δηλώνεται ταυτόχρονα η πρόθεσή τους, να μεταφέρουν προσωπικά την έντονη διαμαρτυρία τους στον Πρωθυπουργό και να απαιτήσουν την άμεση αναθεώρηση των διατάξεων που πλήττουν τα στελέχη και τις οικογένειές τους.</w:t>
      </w:r>
    </w:p>
    <w:p>
      <w:pPr>
        <w:pStyle w:val="Normal"/>
        <w:spacing w:lineRule="auto" w:line="360"/>
        <w:jc w:val="both"/>
        <w:rPr>
          <w:rFonts w:ascii="Arial" w:hAnsi="Arial" w:cs="Arial"/>
          <w:sz w:val="24"/>
          <w:szCs w:val="24"/>
        </w:rPr>
      </w:pPr>
      <w:r>
        <w:rPr>
          <w:rFonts w:cs="Arial" w:ascii="Arial" w:hAnsi="Arial"/>
          <w:sz w:val="24"/>
          <w:szCs w:val="24"/>
        </w:rPr>
      </w:r>
      <w:bookmarkStart w:id="0" w:name="_GoBack"/>
      <w:bookmarkStart w:id="1" w:name="_GoBack"/>
      <w:bookmarkEnd w:id="1"/>
    </w:p>
    <w:p>
      <w:pPr>
        <w:pStyle w:val="NormalWeb"/>
        <w:spacing w:before="280" w:after="280"/>
        <w:jc w:val="center"/>
        <w:rPr>
          <w:rFonts w:ascii="Arial" w:hAnsi="Arial" w:cs="Arial"/>
          <w:b/>
          <w:bCs/>
          <w:color w:val="000000"/>
        </w:rPr>
      </w:pPr>
      <w:r>
        <w:rPr>
          <w:rFonts w:cs="Arial" w:ascii="Arial" w:hAnsi="Arial"/>
          <w:b/>
          <w:bCs/>
          <w:color w:val="000000"/>
        </w:rPr>
        <w:t>Επισυνάπτεται το σχετικό Δελτίο Τύπου.</w:t>
      </w:r>
    </w:p>
    <w:p>
      <w:pPr>
        <w:pStyle w:val="NormalWeb"/>
        <w:spacing w:before="280" w:after="280"/>
        <w:jc w:val="center"/>
        <w:rPr>
          <w:rFonts w:ascii="Arial" w:hAnsi="Arial" w:cs="Arial"/>
          <w:b/>
          <w:bCs/>
          <w:color w:val="000000"/>
        </w:rPr>
      </w:pPr>
      <w:r>
        <w:rPr>
          <w:rFonts w:cs="Arial" w:ascii="Arial" w:hAnsi="Arial"/>
          <w:b/>
          <w:bCs/>
          <w:color w:val="000000"/>
        </w:rPr>
        <w:t>Παρακαλούμε για την απάντηση και τις δικές σας ενέργειες.</w:t>
      </w:r>
    </w:p>
    <w:p>
      <w:pPr>
        <w:pStyle w:val="NormalWeb"/>
        <w:spacing w:before="280" w:after="280"/>
        <w:jc w:val="center"/>
        <w:rPr>
          <w:rFonts w:ascii="Arial" w:hAnsi="Arial" w:cs="Arial"/>
          <w:b/>
          <w:bCs/>
          <w:color w:val="000000"/>
        </w:rPr>
      </w:pPr>
      <w:r>
        <w:rPr>
          <w:rFonts w:cs="Arial" w:ascii="Arial" w:hAnsi="Arial"/>
          <w:b/>
          <w:bCs/>
          <w:color w:val="000000"/>
        </w:rPr>
        <w:t>Αθήνα, 03 Δεκεμβρίου 2025</w:t>
      </w:r>
    </w:p>
    <w:p>
      <w:pPr>
        <w:pStyle w:val="NormalWeb"/>
        <w:spacing w:before="280" w:after="280"/>
        <w:jc w:val="center"/>
        <w:rPr>
          <w:rFonts w:ascii="Arial" w:hAnsi="Arial" w:cs="Arial"/>
          <w:color w:val="000000"/>
        </w:rPr>
      </w:pPr>
      <w:r>
        <w:rPr>
          <w:rFonts w:cs="Arial" w:ascii="Arial" w:hAnsi="Arial"/>
          <w:b/>
          <w:bCs/>
          <w:color w:val="000000"/>
        </w:rPr>
        <w:t>Ο καταθέτων Βουλευτής</w:t>
      </w:r>
    </w:p>
    <w:p>
      <w:pPr>
        <w:pStyle w:val="NormalWeb"/>
        <w:spacing w:before="280" w:after="280"/>
        <w:jc w:val="center"/>
        <w:rPr>
          <w:rFonts w:ascii="Arial" w:hAnsi="Arial" w:cs="Arial"/>
          <w:b/>
          <w:bCs/>
          <w:color w:val="000000"/>
        </w:rPr>
      </w:pPr>
      <w:r>
        <w:rPr>
          <w:rFonts w:cs="Arial" w:ascii="Arial" w:hAnsi="Arial"/>
          <w:b/>
          <w:bCs/>
          <w:color w:val="000000"/>
        </w:rPr>
        <w:t>Μαμουλάκης Χάρης</w:t>
      </w:r>
    </w:p>
    <w:p>
      <w:pPr>
        <w:pStyle w:val="BodyText"/>
        <w:rPr>
          <w:spacing w:val="-2"/>
        </w:rPr>
      </w:pPr>
      <w:r>
        <w:rPr>
          <w:spacing w:val="-2"/>
        </w:rPr>
      </w:r>
    </w:p>
    <w:p>
      <w:pPr>
        <w:pStyle w:val="BodyText"/>
        <w:jc w:val="right"/>
        <w:rPr>
          <w:spacing w:val="-2"/>
        </w:rPr>
      </w:pPr>
      <w:r>
        <w:rPr>
          <w:spacing w:val="-2"/>
        </w:rPr>
      </w:r>
    </w:p>
    <w:p>
      <w:pPr>
        <w:pStyle w:val="BodyText"/>
        <w:jc w:val="right"/>
        <w:rPr>
          <w:spacing w:val="-2"/>
        </w:rPr>
      </w:pPr>
      <w:r>
        <w:rPr>
          <w:spacing w:val="-2"/>
        </w:rPr>
      </w:r>
    </w:p>
    <w:p>
      <w:pPr>
        <w:pStyle w:val="BodyText"/>
        <w:jc w:val="right"/>
        <w:rPr>
          <w:spacing w:val="-2"/>
        </w:rPr>
      </w:pPr>
      <w:r>
        <w:rPr>
          <w:spacing w:val="-2"/>
        </w:rPr>
      </w:r>
    </w:p>
    <w:p>
      <w:pPr>
        <w:pStyle w:val="BodyText"/>
        <w:jc w:val="right"/>
        <w:rPr>
          <w:spacing w:val="-2"/>
        </w:rPr>
      </w:pPr>
      <w:r>
        <w:rPr>
          <w:spacing w:val="-2"/>
        </w:rPr>
      </w:r>
    </w:p>
    <w:p>
      <w:pPr>
        <w:pStyle w:val="BodyText"/>
        <w:jc w:val="right"/>
        <w:rPr>
          <w:spacing w:val="-2"/>
        </w:rPr>
      </w:pPr>
      <w:r>
        <w:rPr>
          <w:spacing w:val="-2"/>
        </w:rPr>
      </w:r>
    </w:p>
    <w:p>
      <w:pPr>
        <w:pStyle w:val="BodyText"/>
        <w:jc w:val="right"/>
        <w:rPr>
          <w:spacing w:val="-2"/>
        </w:rPr>
      </w:pPr>
      <w:r>
        <w:rPr>
          <w:spacing w:val="-2"/>
        </w:rPr>
      </w:r>
    </w:p>
    <w:p>
      <w:pPr>
        <w:pStyle w:val="BodyText"/>
        <w:jc w:val="right"/>
        <w:rPr>
          <w:spacing w:val="-2"/>
        </w:rPr>
      </w:pPr>
      <w:r>
        <w:rPr>
          <w:spacing w:val="-2"/>
        </w:rPr>
      </w:r>
    </w:p>
    <w:p>
      <w:pPr>
        <w:pStyle w:val="BodyText"/>
        <w:jc w:val="right"/>
        <w:rPr>
          <w:spacing w:val="-2"/>
        </w:rPr>
      </w:pPr>
      <w:r>
        <w:rPr>
          <w:spacing w:val="-2"/>
        </w:rPr>
      </w:r>
    </w:p>
    <w:p>
      <w:pPr>
        <w:pStyle w:val="BodyText"/>
        <w:jc w:val="right"/>
        <w:rPr>
          <w:spacing w:val="-2"/>
        </w:rPr>
      </w:pPr>
      <w:r>
        <w:rPr>
          <w:spacing w:val="-2"/>
        </w:rPr>
      </w:r>
    </w:p>
    <w:p>
      <w:pPr>
        <w:pStyle w:val="BodyText"/>
        <w:jc w:val="right"/>
        <w:rPr>
          <w:spacing w:val="-2"/>
        </w:rPr>
      </w:pPr>
      <w:r>
        <w:rPr>
          <w:spacing w:val="-2"/>
        </w:rPr>
      </w:r>
    </w:p>
    <w:p>
      <w:pPr>
        <w:pStyle w:val="BodyText"/>
        <w:jc w:val="right"/>
        <w:rPr>
          <w:spacing w:val="-2"/>
        </w:rPr>
      </w:pPr>
      <w:r>
        <w:rPr>
          <w:spacing w:val="-2"/>
        </w:rPr>
      </w:r>
    </w:p>
    <w:p>
      <w:pPr>
        <w:pStyle w:val="BodyText"/>
        <w:jc w:val="right"/>
        <w:rPr/>
      </w:pPr>
      <w:r>
        <w:rPr>
          <w:spacing w:val="-2"/>
        </w:rPr>
        <w:t>Ηράκλειο</w:t>
      </w:r>
      <w:r>
        <w:rPr>
          <w:rFonts w:ascii="Arial MT" w:hAnsi="Arial MT"/>
          <w:spacing w:val="-2"/>
        </w:rPr>
        <w:t>,</w:t>
      </w:r>
      <w:r>
        <w:rPr>
          <w:rFonts w:ascii="Arial MT" w:hAnsi="Arial MT"/>
          <w:spacing w:val="-7"/>
        </w:rPr>
        <w:t xml:space="preserve"> </w:t>
      </w:r>
      <w:r>
        <w:rPr>
          <w:rFonts w:ascii="Arial MT" w:hAnsi="Arial MT"/>
          <w:spacing w:val="-2"/>
        </w:rPr>
        <w:t>02</w:t>
      </w:r>
      <w:r>
        <w:rPr>
          <w:rFonts w:ascii="Arial MT" w:hAnsi="Arial MT"/>
          <w:spacing w:val="-6"/>
        </w:rPr>
        <w:t xml:space="preserve"> </w:t>
      </w:r>
      <w:r>
        <w:rPr>
          <w:spacing w:val="-2"/>
        </w:rPr>
        <w:t>Δεκεμβρίου</w:t>
      </w:r>
      <w:r>
        <w:rPr>
          <w:spacing w:val="-4"/>
        </w:rPr>
        <w:t xml:space="preserve"> 2025</w:t>
      </w:r>
    </w:p>
    <w:p>
      <w:pPr>
        <w:pStyle w:val="BodyText"/>
        <w:rPr>
          <w:sz w:val="32"/>
        </w:rPr>
      </w:pPr>
      <w:r>
        <w:rPr>
          <w:sz w:val="32"/>
        </w:rPr>
      </w:r>
    </w:p>
    <w:p>
      <w:pPr>
        <w:pStyle w:val="Normal"/>
        <w:ind w:right="710"/>
        <w:jc w:val="center"/>
        <w:rPr>
          <w:rFonts w:ascii="Arial" w:hAnsi="Arial"/>
          <w:b/>
          <w:sz w:val="32"/>
        </w:rPr>
      </w:pPr>
      <w:r>
        <w:rPr>
          <w:rFonts w:ascii="Arial" w:hAnsi="Arial"/>
          <w:b/>
          <w:spacing w:val="-4"/>
          <w:sz w:val="32"/>
        </w:rPr>
        <w:t xml:space="preserve">      </w:t>
      </w:r>
      <w:r>
        <w:rPr>
          <w:rFonts w:ascii="Arial" w:hAnsi="Arial"/>
          <w:b/>
          <w:spacing w:val="-4"/>
          <w:sz w:val="32"/>
          <w:u w:val="single"/>
        </w:rPr>
        <w:t>ΔΕΛΤΙΟ</w:t>
      </w:r>
      <w:r>
        <w:rPr>
          <w:rFonts w:ascii="Arial" w:hAnsi="Arial"/>
          <w:b/>
          <w:spacing w:val="-14"/>
          <w:sz w:val="32"/>
          <w:u w:val="single"/>
        </w:rPr>
        <w:t xml:space="preserve"> </w:t>
      </w:r>
      <w:r>
        <w:rPr>
          <w:rFonts w:ascii="Arial" w:hAnsi="Arial"/>
          <w:b/>
          <w:spacing w:val="-2"/>
          <w:sz w:val="32"/>
          <w:u w:val="single"/>
        </w:rPr>
        <w:t>ΤΥΠΟΥ</w:t>
      </w:r>
    </w:p>
    <w:p>
      <w:pPr>
        <w:pStyle w:val="11"/>
        <w:spacing w:before="0" w:after="240"/>
        <w:ind w:hanging="1258" w:left="2152"/>
        <w:rPr/>
      </w:pPr>
      <w:r>
        <w:rPr>
          <w:spacing w:val="-2"/>
        </w:rPr>
        <w:t>ΠΑΡΑΣΤΑΣΗ</w:t>
      </w:r>
      <w:r>
        <w:rPr>
          <w:spacing w:val="-21"/>
        </w:rPr>
        <w:t xml:space="preserve"> </w:t>
      </w:r>
      <w:r>
        <w:rPr>
          <w:spacing w:val="-2"/>
        </w:rPr>
        <w:t>ΔΙΑΜΑΡΤΥΡΙΑΣ</w:t>
      </w:r>
      <w:r>
        <w:rPr>
          <w:spacing w:val="-20"/>
        </w:rPr>
        <w:t xml:space="preserve"> </w:t>
      </w:r>
      <w:r>
        <w:rPr>
          <w:spacing w:val="-2"/>
        </w:rPr>
        <w:t>ΕΝΩΣΕΩΝ</w:t>
      </w:r>
      <w:r>
        <w:rPr>
          <w:spacing w:val="-20"/>
        </w:rPr>
        <w:t xml:space="preserve"> </w:t>
      </w:r>
      <w:r>
        <w:rPr>
          <w:spacing w:val="-2"/>
        </w:rPr>
        <w:t xml:space="preserve">ΣΤΡΑΤΙΩΤΙΚΩΝ </w:t>
      </w:r>
      <w:r>
        <w:rPr/>
        <w:t>ΠΕΡΙΦΕΡΕΙΑΚΩΝ ΕΝΟΤΗΤΩΝ ΚΡΗΤΗΣ</w:t>
      </w:r>
    </w:p>
    <w:p>
      <w:pPr>
        <w:pStyle w:val="BodyText"/>
        <w:spacing w:lineRule="auto" w:line="245"/>
        <w:ind w:left="142" w:right="-1"/>
        <w:jc w:val="both"/>
        <w:rPr/>
      </w:pPr>
      <w:r>
        <w:rPr/>
        <w:t>Οι Ενώσεις Στρατιωτικών της Κρήτης (Χανιά, Ρέθυμνο, Ηράκλειο, Λασίθι) εκφράζουν την έντονη και τεκμηριωμένη αντίθεσή τους στις διατάξεις αναδρομικότητας</w:t>
      </w:r>
      <w:r>
        <w:rPr>
          <w:spacing w:val="-4"/>
        </w:rPr>
        <w:t xml:space="preserve"> </w:t>
      </w:r>
      <w:r>
        <w:rPr/>
        <w:t>του</w:t>
      </w:r>
      <w:r>
        <w:rPr>
          <w:spacing w:val="-5"/>
        </w:rPr>
        <w:t xml:space="preserve"> </w:t>
      </w:r>
      <w:r>
        <w:rPr/>
        <w:t>προτεινόμενου</w:t>
      </w:r>
      <w:r>
        <w:rPr>
          <w:spacing w:val="-4"/>
        </w:rPr>
        <w:t xml:space="preserve"> </w:t>
      </w:r>
      <w:r>
        <w:rPr/>
        <w:t>πολυνομοσχεδίου</w:t>
      </w:r>
      <w:r>
        <w:rPr>
          <w:spacing w:val="-5"/>
        </w:rPr>
        <w:t xml:space="preserve"> </w:t>
      </w:r>
      <w:r>
        <w:rPr/>
        <w:t>του</w:t>
      </w:r>
      <w:r>
        <w:rPr>
          <w:spacing w:val="-4"/>
        </w:rPr>
        <w:t xml:space="preserve"> </w:t>
      </w:r>
      <w:r>
        <w:rPr/>
        <w:t>Υπουργείου</w:t>
      </w:r>
      <w:r>
        <w:rPr>
          <w:spacing w:val="-3"/>
        </w:rPr>
        <w:t xml:space="preserve"> </w:t>
      </w:r>
      <w:r>
        <w:rPr/>
        <w:t>Εθνικής Άμυνας, οι οποίες:</w:t>
      </w:r>
    </w:p>
    <w:p>
      <w:pPr>
        <w:pStyle w:val="BodyText"/>
        <w:ind w:left="142" w:right="-1"/>
        <w:jc w:val="both"/>
        <w:rPr/>
      </w:pPr>
      <w:r>
        <w:rPr/>
      </w:r>
    </w:p>
    <w:p>
      <w:pPr>
        <w:pStyle w:val="ListParagraph"/>
        <w:numPr>
          <w:ilvl w:val="0"/>
          <w:numId w:val="1"/>
        </w:numPr>
        <w:tabs>
          <w:tab w:val="clear" w:pos="720"/>
          <w:tab w:val="left" w:pos="567" w:leader="none"/>
        </w:tabs>
        <w:spacing w:lineRule="auto" w:line="245" w:before="0" w:after="0"/>
        <w:ind w:hanging="0" w:left="142" w:right="-1"/>
        <w:jc w:val="both"/>
        <w:rPr>
          <w:sz w:val="24"/>
        </w:rPr>
      </w:pPr>
      <w:r>
        <w:rPr>
          <w:sz w:val="24"/>
        </w:rPr>
        <w:t>Ανατρέπουν μονομερώς κατοχυρωμένα πλαίσια σταδιοδρομίας των νέων στελεχών υπονομεύοντας την αξιοπιστία των Πανελληνίων Εξετάσεων και ακυρώνοντας τις επαγγελματικές προοπτικές αποφοίτων και των οικογενειών τους.</w:t>
      </w:r>
      <w:r>
        <w:rPr>
          <w:spacing w:val="-11"/>
          <w:sz w:val="24"/>
        </w:rPr>
        <w:t xml:space="preserve"> </w:t>
      </w:r>
      <w:r>
        <w:rPr>
          <w:sz w:val="24"/>
        </w:rPr>
        <w:t>Οι</w:t>
      </w:r>
      <w:r>
        <w:rPr>
          <w:spacing w:val="-10"/>
          <w:sz w:val="24"/>
        </w:rPr>
        <w:t xml:space="preserve"> </w:t>
      </w:r>
      <w:r>
        <w:rPr>
          <w:sz w:val="24"/>
        </w:rPr>
        <w:t>αριστούχοι</w:t>
      </w:r>
      <w:r>
        <w:rPr>
          <w:spacing w:val="-10"/>
          <w:sz w:val="24"/>
        </w:rPr>
        <w:t xml:space="preserve"> </w:t>
      </w:r>
      <w:r>
        <w:rPr>
          <w:sz w:val="24"/>
        </w:rPr>
        <w:t>μαθητές</w:t>
      </w:r>
      <w:r>
        <w:rPr>
          <w:spacing w:val="-10"/>
          <w:sz w:val="24"/>
        </w:rPr>
        <w:t xml:space="preserve"> </w:t>
      </w:r>
      <w:r>
        <w:rPr>
          <w:sz w:val="24"/>
        </w:rPr>
        <w:t>που</w:t>
      </w:r>
      <w:r>
        <w:rPr>
          <w:spacing w:val="-11"/>
          <w:sz w:val="24"/>
        </w:rPr>
        <w:t xml:space="preserve"> </w:t>
      </w:r>
      <w:r>
        <w:rPr>
          <w:sz w:val="24"/>
        </w:rPr>
        <w:t>επέλεξαν</w:t>
      </w:r>
      <w:r>
        <w:rPr>
          <w:spacing w:val="-10"/>
          <w:sz w:val="24"/>
        </w:rPr>
        <w:t xml:space="preserve"> </w:t>
      </w:r>
      <w:r>
        <w:rPr>
          <w:sz w:val="24"/>
        </w:rPr>
        <w:t>συνειδητά</w:t>
      </w:r>
      <w:r>
        <w:rPr>
          <w:spacing w:val="-10"/>
          <w:sz w:val="24"/>
        </w:rPr>
        <w:t xml:space="preserve"> </w:t>
      </w:r>
      <w:r>
        <w:rPr>
          <w:sz w:val="24"/>
        </w:rPr>
        <w:t>τις</w:t>
      </w:r>
      <w:r>
        <w:rPr>
          <w:spacing w:val="-10"/>
          <w:sz w:val="24"/>
        </w:rPr>
        <w:t xml:space="preserve"> </w:t>
      </w:r>
      <w:r>
        <w:rPr>
          <w:sz w:val="24"/>
        </w:rPr>
        <w:t>ΑΣΣΥ</w:t>
      </w:r>
      <w:r>
        <w:rPr>
          <w:spacing w:val="-11"/>
          <w:sz w:val="24"/>
        </w:rPr>
        <w:t xml:space="preserve"> </w:t>
      </w:r>
      <w:r>
        <w:rPr>
          <w:sz w:val="24"/>
        </w:rPr>
        <w:t>βλέπουν</w:t>
      </w:r>
      <w:r>
        <w:rPr>
          <w:spacing w:val="-10"/>
          <w:sz w:val="24"/>
        </w:rPr>
        <w:t xml:space="preserve"> </w:t>
      </w:r>
      <w:r>
        <w:rPr>
          <w:sz w:val="24"/>
        </w:rPr>
        <w:t>τώρα</w:t>
      </w:r>
      <w:r>
        <w:rPr>
          <w:spacing w:val="-11"/>
          <w:sz w:val="24"/>
        </w:rPr>
        <w:t xml:space="preserve"> </w:t>
      </w:r>
      <w:r>
        <w:rPr>
          <w:sz w:val="24"/>
        </w:rPr>
        <w:t>το μονοπάτι καριέρας τους να υποβαθμίζεται, ενώ οι ΕΠΟΠ περιορίζονται σε πρωτοφανή όρια εξέλιξης.</w:t>
      </w:r>
    </w:p>
    <w:p>
      <w:pPr>
        <w:pStyle w:val="ListParagraph"/>
        <w:numPr>
          <w:ilvl w:val="0"/>
          <w:numId w:val="1"/>
        </w:numPr>
        <w:tabs>
          <w:tab w:val="clear" w:pos="720"/>
          <w:tab w:val="left" w:pos="567" w:leader="none"/>
          <w:tab w:val="left" w:pos="1190" w:leader="none"/>
        </w:tabs>
        <w:spacing w:before="0" w:after="0"/>
        <w:ind w:hanging="0" w:left="142" w:right="0"/>
        <w:jc w:val="both"/>
        <w:rPr>
          <w:sz w:val="24"/>
        </w:rPr>
      </w:pPr>
      <w:r>
        <w:rPr>
          <w:sz w:val="24"/>
        </w:rPr>
        <w:t>Θίγουν τις οικογένειες των στρατιωτικών που στηρίζουν με κόπο και οικονομικές</w:t>
      </w:r>
      <w:r>
        <w:rPr>
          <w:spacing w:val="-6"/>
          <w:sz w:val="24"/>
        </w:rPr>
        <w:t xml:space="preserve"> </w:t>
      </w:r>
      <w:r>
        <w:rPr>
          <w:sz w:val="24"/>
        </w:rPr>
        <w:t>θυσίες</w:t>
      </w:r>
      <w:r>
        <w:rPr>
          <w:spacing w:val="-6"/>
          <w:sz w:val="24"/>
        </w:rPr>
        <w:t xml:space="preserve"> </w:t>
      </w:r>
      <w:r>
        <w:rPr>
          <w:sz w:val="24"/>
        </w:rPr>
        <w:t>τις</w:t>
      </w:r>
      <w:r>
        <w:rPr>
          <w:spacing w:val="-7"/>
          <w:sz w:val="24"/>
        </w:rPr>
        <w:t xml:space="preserve"> </w:t>
      </w:r>
      <w:r>
        <w:rPr>
          <w:sz w:val="24"/>
        </w:rPr>
        <w:t>επιλογές</w:t>
      </w:r>
      <w:r>
        <w:rPr>
          <w:spacing w:val="-7"/>
          <w:sz w:val="24"/>
        </w:rPr>
        <w:t xml:space="preserve"> </w:t>
      </w:r>
      <w:r>
        <w:rPr>
          <w:sz w:val="24"/>
        </w:rPr>
        <w:t>των</w:t>
      </w:r>
      <w:r>
        <w:rPr>
          <w:spacing w:val="-5"/>
          <w:sz w:val="24"/>
        </w:rPr>
        <w:t xml:space="preserve"> </w:t>
      </w:r>
      <w:r>
        <w:rPr>
          <w:sz w:val="24"/>
        </w:rPr>
        <w:t>παιδιών</w:t>
      </w:r>
      <w:r>
        <w:rPr>
          <w:spacing w:val="-6"/>
          <w:sz w:val="24"/>
        </w:rPr>
        <w:t xml:space="preserve"> </w:t>
      </w:r>
      <w:r>
        <w:rPr>
          <w:sz w:val="24"/>
        </w:rPr>
        <w:t>τους.</w:t>
      </w:r>
      <w:r>
        <w:rPr>
          <w:spacing w:val="-6"/>
          <w:sz w:val="24"/>
        </w:rPr>
        <w:t xml:space="preserve"> </w:t>
      </w:r>
      <w:r>
        <w:rPr>
          <w:sz w:val="24"/>
        </w:rPr>
        <w:t>Καταργούνται</w:t>
      </w:r>
      <w:r>
        <w:rPr>
          <w:spacing w:val="-6"/>
          <w:sz w:val="24"/>
        </w:rPr>
        <w:t xml:space="preserve"> </w:t>
      </w:r>
      <w:r>
        <w:rPr>
          <w:sz w:val="24"/>
        </w:rPr>
        <w:t xml:space="preserve">προβλεπόμενοι βαθμοί, καθηλώνεται η εξέλιξη και αφαιρούνται τα κίνητρα για επαγγελματική </w:t>
      </w:r>
      <w:r>
        <w:rPr>
          <w:spacing w:val="-2"/>
          <w:sz w:val="24"/>
        </w:rPr>
        <w:t>πρόοδο.</w:t>
      </w:r>
    </w:p>
    <w:p>
      <w:pPr>
        <w:pStyle w:val="ListParagraph"/>
        <w:numPr>
          <w:ilvl w:val="0"/>
          <w:numId w:val="1"/>
        </w:numPr>
        <w:tabs>
          <w:tab w:val="clear" w:pos="720"/>
          <w:tab w:val="left" w:pos="567" w:leader="none"/>
          <w:tab w:val="left" w:pos="1219" w:leader="none"/>
        </w:tabs>
        <w:spacing w:lineRule="auto" w:line="245" w:before="0" w:after="0"/>
        <w:ind w:hanging="0" w:left="142" w:right="-1"/>
        <w:jc w:val="both"/>
        <w:rPr>
          <w:sz w:val="24"/>
        </w:rPr>
      </w:pPr>
      <w:r>
        <w:rPr>
          <w:sz w:val="24"/>
        </w:rPr>
        <w:t>Δημιουργούν άνιση μεταχείριση μεταξύ όμοιων κατηγοριών στελεχών πλήττοντας ΑΣΣΥ, ΑΣΕΙ, ΕΜΘ και ΕΠΟΠ. Οι νέες διατάξεις ακυρώνουν προηγούμενες προβλέψεις για εξέλιξη βαθμολογική και μισθολογική, παραβιάζοντας τις αρχές της ισονομίας, της ασφάλειας δικαίου και της εμπιστοσύνης του πολίτη προς τη Διοίκηση.</w:t>
      </w:r>
    </w:p>
    <w:p>
      <w:pPr>
        <w:pStyle w:val="ListParagraph"/>
        <w:numPr>
          <w:ilvl w:val="0"/>
          <w:numId w:val="1"/>
        </w:numPr>
        <w:tabs>
          <w:tab w:val="clear" w:pos="720"/>
          <w:tab w:val="left" w:pos="567" w:leader="none"/>
          <w:tab w:val="left" w:pos="1108" w:leader="none"/>
        </w:tabs>
        <w:spacing w:lineRule="auto" w:line="245" w:before="0" w:after="0"/>
        <w:ind w:hanging="0" w:left="142" w:right="-1"/>
        <w:jc w:val="both"/>
        <w:rPr>
          <w:sz w:val="24"/>
        </w:rPr>
      </w:pPr>
      <w:r>
        <w:rPr>
          <w:sz w:val="24"/>
        </w:rPr>
        <w:t>Υπονομεύουν τη θεσμική πληρότητα και συνοχή του νομοθετήματος, καθώς περισσότερα από 30 άρθρα παραπέμπονται σε μελλοντικές Υπουργικές Αποφάσεις, αφήνοντας κρίσιμα ζητήματα ασαφή και μη πλήρως καθορισμένα.</w:t>
      </w:r>
    </w:p>
    <w:p>
      <w:pPr>
        <w:pStyle w:val="ListParagraph"/>
        <w:numPr>
          <w:ilvl w:val="0"/>
          <w:numId w:val="1"/>
        </w:numPr>
        <w:tabs>
          <w:tab w:val="clear" w:pos="720"/>
          <w:tab w:val="left" w:pos="567" w:leader="none"/>
        </w:tabs>
        <w:spacing w:before="0" w:after="0"/>
        <w:ind w:hanging="0" w:left="142" w:right="-1"/>
        <w:jc w:val="both"/>
        <w:rPr>
          <w:sz w:val="24"/>
        </w:rPr>
      </w:pPr>
      <w:r>
        <w:rPr>
          <w:sz w:val="24"/>
        </w:rPr>
        <w:t>Δεν θεσμοθετούν τη συνυπηρέτηση για τους Μη Μονιμοποιηθέντες ΕΠΟΠ</w:t>
      </w:r>
    </w:p>
    <w:p>
      <w:pPr>
        <w:pStyle w:val="BodyText"/>
        <w:tabs>
          <w:tab w:val="clear" w:pos="720"/>
          <w:tab w:val="left" w:pos="567" w:leader="none"/>
        </w:tabs>
        <w:ind w:left="142"/>
        <w:jc w:val="both"/>
        <w:rPr>
          <w:sz w:val="20"/>
        </w:rPr>
      </w:pPr>
      <w:r>
        <w:rPr>
          <w:szCs w:val="22"/>
        </w:rPr>
        <w:t>Το κρίσιμο ζήτημα της συνυπηρέτησης, μια απλή τροποποίηση του Ν. 3883/2010 την οποία ο Υπουργός είχε δεσμευθεί ρητά ότι θα υλοποιήσει, παραμένει χωρίς λύση. Στο παρόν νομοσχέδιο τροποποιήθηκε — και ορθώς — η αντίστοιχη</w:t>
      </w:r>
      <w:r>
        <mc:AlternateContent>
          <mc:Choice Requires="wps">
            <w:drawing>
              <wp:anchor behindDoc="1" distT="0" distB="287020" distL="0" distR="1311275" simplePos="0" locked="0" layoutInCell="0" allowOverlap="1" relativeHeight="6">
                <wp:simplePos x="0" y="0"/>
                <wp:positionH relativeFrom="page">
                  <wp:posOffset>1310005</wp:posOffset>
                </wp:positionH>
                <wp:positionV relativeFrom="paragraph">
                  <wp:posOffset>287655</wp:posOffset>
                </wp:positionV>
                <wp:extent cx="4939665" cy="6350"/>
                <wp:effectExtent l="0" t="0" r="0" b="0"/>
                <wp:wrapTopAndBottom/>
                <wp:docPr id="3" name="Image 5"/>
                <a:graphic xmlns:a="http://schemas.openxmlformats.org/drawingml/2006/main">
                  <a:graphicData uri="http://schemas.openxmlformats.org/drawingml/2006/picture">
                    <pic:pic xmlns:pic="http://schemas.openxmlformats.org/drawingml/2006/picture">
                      <pic:nvPicPr>
                        <pic:cNvPr id="4" name="Image 5" descr=""/>
                        <pic:cNvPicPr/>
                      </pic:nvPicPr>
                      <pic:blipFill>
                        <a:blip r:embed="rId4"/>
                        <a:stretch/>
                      </pic:blipFill>
                      <pic:spPr>
                        <a:xfrm rot="10800000">
                          <a:off x="0" y="0"/>
                          <a:ext cx="4939560" cy="6480"/>
                        </a:xfrm>
                        <a:prstGeom prst="rect">
                          <a:avLst/>
                        </a:prstGeom>
                        <a:noFill/>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5" stroked="f" o:allowincell="f" style="position:absolute;margin-left:103.15pt;margin-top:22.65pt;width:388.9pt;height:0.45pt;mso-wrap-style:none;v-text-anchor:middle;rotation:180;mso-position-horizontal-relative:page" type="_x0000_t75">
                <v:imagedata r:id="rId5" o:detectmouseclick="t"/>
                <v:stroke color="#3465a4" joinstyle="round" endcap="flat"/>
                <w10:wrap type="topAndBottom"/>
              </v:shape>
            </w:pict>
          </mc:Fallback>
        </mc:AlternateContent>
      </w:r>
      <w:r>
        <w:rPr>
          <w:szCs w:val="22"/>
        </w:rPr>
        <w:t>ρύθμιση για τους</w:t>
      </w:r>
      <w:r>
        <w:rPr/>
        <w:t xml:space="preserve"> στρατιωτικούς δικαστές (Άρθρο 295). Ωστόσο, η ίδια ακριβώς νομοτεχνική παρέμβαση για τους Μη Μονιμοποιηθέντες ΕΠΟΠ ούτε προβλέφθηκε, ούτε συζητήθηκε, ούτε εξετάστηκε, απορριπτόμενη τελικά χωρίς καμία αιτιολόγηση. Το ίδιο συνέβη και με τη νέα Υπουργική Απόφαση, όπου για ακόμη μία φορά οι Μη Μονιμοποιηθέντες ΕΠΟΠ αποκλείστηκαν από τα </w:t>
      </w:r>
      <w:r>
        <w:rPr>
          <w:spacing w:val="-2"/>
        </w:rPr>
        <w:t>ευεργετικά</w:t>
      </w:r>
      <w:r>
        <w:rPr>
          <w:spacing w:val="-5"/>
        </w:rPr>
        <w:t xml:space="preserve"> </w:t>
      </w:r>
      <w:r>
        <w:rPr>
          <w:spacing w:val="-2"/>
        </w:rPr>
        <w:t>μέτρα,</w:t>
      </w:r>
      <w:r>
        <w:rPr>
          <w:spacing w:val="-4"/>
        </w:rPr>
        <w:t xml:space="preserve"> </w:t>
      </w:r>
      <w:r>
        <w:rPr>
          <w:spacing w:val="-2"/>
        </w:rPr>
        <w:t>παρότι</w:t>
      </w:r>
      <w:r>
        <w:rPr>
          <w:spacing w:val="-4"/>
        </w:rPr>
        <w:t xml:space="preserve"> </w:t>
      </w:r>
      <w:r>
        <w:rPr>
          <w:spacing w:val="-2"/>
        </w:rPr>
        <w:t>αντιμετωπίζουν</w:t>
      </w:r>
      <w:r>
        <w:rPr>
          <w:spacing w:val="-5"/>
        </w:rPr>
        <w:t xml:space="preserve"> </w:t>
      </w:r>
      <w:r>
        <w:rPr>
          <w:spacing w:val="-2"/>
        </w:rPr>
        <w:t>τις</w:t>
      </w:r>
      <w:r>
        <w:rPr>
          <w:spacing w:val="-6"/>
        </w:rPr>
        <w:t xml:space="preserve"> </w:t>
      </w:r>
      <w:r>
        <w:rPr>
          <w:spacing w:val="-2"/>
        </w:rPr>
        <w:t>ίδιες</w:t>
      </w:r>
      <w:r>
        <w:rPr>
          <w:spacing w:val="-4"/>
        </w:rPr>
        <w:t xml:space="preserve"> </w:t>
      </w:r>
      <w:r>
        <w:rPr>
          <w:spacing w:val="-2"/>
        </w:rPr>
        <w:t>οικογενειακές</w:t>
      </w:r>
      <w:r>
        <w:rPr>
          <w:spacing w:val="-4"/>
        </w:rPr>
        <w:t xml:space="preserve"> </w:t>
      </w:r>
      <w:r>
        <w:rPr>
          <w:spacing w:val="-2"/>
        </w:rPr>
        <w:t>και</w:t>
      </w:r>
      <w:r>
        <w:rPr>
          <w:spacing w:val="-5"/>
        </w:rPr>
        <w:t xml:space="preserve"> </w:t>
      </w:r>
      <w:r>
        <w:rPr>
          <w:spacing w:val="-2"/>
        </w:rPr>
        <w:t xml:space="preserve">υπηρεσιακές </w:t>
      </w:r>
      <w:r>
        <w:rPr/>
        <w:t>ανάγκες με όλους τους υπόλοιπους συναδέλφους.</w:t>
      </w:r>
    </w:p>
    <w:p>
      <w:pPr>
        <w:pStyle w:val="BodyText"/>
        <w:spacing w:lineRule="auto" w:line="245"/>
        <w:ind w:left="142" w:right="-1"/>
        <w:jc w:val="both"/>
        <w:rPr/>
      </w:pPr>
      <w:r>
        <w:rPr/>
        <w:t>Οι Ενώσεις Στρατιωτικών της Κρήτης θα παραστούν, με αντιπροσωπείες, στην Αποκεντρωμένη Διοίκηση Κρήτης στο Ηράκλειο προκειμένου να μεταφέρουν προσωπικά την έντονη διαμαρτυρία τους στον Πρωθυπουργό και να απαιτήσουν την άμεση αναθεώρηση των διατάξεων που πλήττουν τα στελέχη και τις οικογένειές τους.</w:t>
      </w:r>
    </w:p>
    <w:p>
      <w:pPr>
        <w:pStyle w:val="BodyText"/>
        <w:spacing w:lineRule="auto" w:line="245"/>
        <w:ind w:left="142" w:right="-1"/>
        <w:jc w:val="both"/>
        <w:rPr/>
      </w:pPr>
      <w:r>
        <w:rPr/>
        <w:t>Καλούμε όλα τα μέλη να συμμετάσχουν ενεργά στη δημόσια διαβούλευση, καταθέτοντας τεκμηριωμένα σχόλια, καθώς η συμμετοχή τους αποτελεί ουσιαστική πράξη υπεράσπισης των δικαιωμάτων και του μέλλοντος των στελεχών των Ενόπλων Δυνάμεων.</w:t>
      </w:r>
    </w:p>
    <w:p>
      <w:pPr>
        <w:pStyle w:val="BodyText"/>
        <w:ind w:right="4252"/>
        <w:jc w:val="center"/>
        <w:rPr>
          <w:spacing w:val="-4"/>
        </w:rPr>
      </w:pPr>
      <w:r>
        <w:rPr>
          <w:spacing w:val="-4"/>
        </w:rPr>
        <w:t xml:space="preserve">                                                        </w:t>
      </w:r>
      <w:r>
        <w:rPr>
          <w:spacing w:val="-4"/>
        </w:rPr>
        <w:t>Με</w:t>
      </w:r>
      <w:r>
        <w:rPr>
          <w:spacing w:val="-12"/>
        </w:rPr>
        <w:t xml:space="preserve"> </w:t>
      </w:r>
      <w:r>
        <w:rPr>
          <w:spacing w:val="-4"/>
        </w:rPr>
        <w:t>εκτίμηση,</w:t>
      </w:r>
    </w:p>
    <w:p>
      <w:pPr>
        <w:pStyle w:val="BodyText"/>
        <w:ind w:right="3968"/>
        <w:jc w:val="center"/>
        <w:rPr/>
      </w:pPr>
      <w:r>
        <w:rPr/>
        <w:t xml:space="preserve">                                                  </w:t>
      </w:r>
      <w:r>
        <w:rPr/>
        <w:t>Οι Πρόεδροι</w:t>
      </w:r>
    </w:p>
    <w:p>
      <w:pPr>
        <w:pStyle w:val="BodyText"/>
        <w:spacing w:before="55" w:after="0"/>
        <w:rPr>
          <w:sz w:val="20"/>
        </w:rPr>
      </w:pPr>
      <w:r>
        <w:rPr>
          <w:sz w:val="20"/>
        </w:rPr>
      </w:r>
    </w:p>
    <w:tbl>
      <w:tblPr>
        <w:tblStyle w:val="TableNormal"/>
        <w:tblW w:w="9867" w:type="dxa"/>
        <w:jc w:val="left"/>
        <w:tblInd w:w="131" w:type="dxa"/>
        <w:tblLayout w:type="fixed"/>
        <w:tblCellMar>
          <w:top w:w="0" w:type="dxa"/>
          <w:left w:w="0" w:type="dxa"/>
          <w:bottom w:w="0" w:type="dxa"/>
          <w:right w:w="0" w:type="dxa"/>
        </w:tblCellMar>
        <w:tblLook w:firstRow="1" w:noVBand="0" w:lastRow="1" w:firstColumn="1" w:lastColumn="1" w:noHBand="0" w:val="01e0"/>
      </w:tblPr>
      <w:tblGrid>
        <w:gridCol w:w="2090"/>
        <w:gridCol w:w="2619"/>
        <w:gridCol w:w="2745"/>
        <w:gridCol w:w="2412"/>
      </w:tblGrid>
      <w:tr>
        <w:trPr>
          <w:trHeight w:val="258" w:hRule="atLeast"/>
        </w:trPr>
        <w:tc>
          <w:tcPr>
            <w:tcW w:w="2090" w:type="dxa"/>
            <w:tcBorders/>
          </w:tcPr>
          <w:p>
            <w:pPr>
              <w:pStyle w:val="TableParagraph"/>
              <w:widowControl w:val="false"/>
              <w:spacing w:lineRule="exact" w:line="268" w:before="0" w:after="0"/>
              <w:ind w:left="2" w:right="189"/>
              <w:rPr>
                <w:sz w:val="24"/>
              </w:rPr>
            </w:pPr>
            <w:r>
              <w:rPr>
                <w:spacing w:val="-2"/>
                <w:kern w:val="0"/>
                <w:sz w:val="24"/>
                <w:szCs w:val="22"/>
                <w:lang w:eastAsia="en-US" w:bidi="ar-SA"/>
              </w:rPr>
              <w:t>Ε</w:t>
            </w:r>
            <w:r>
              <w:rPr>
                <w:rFonts w:ascii="Arial MT" w:hAnsi="Arial MT"/>
                <w:spacing w:val="-2"/>
                <w:kern w:val="0"/>
                <w:sz w:val="24"/>
                <w:szCs w:val="22"/>
                <w:lang w:eastAsia="en-US" w:bidi="ar-SA"/>
              </w:rPr>
              <w:t>.</w:t>
            </w:r>
            <w:r>
              <w:rPr>
                <w:spacing w:val="-2"/>
                <w:kern w:val="0"/>
                <w:sz w:val="24"/>
                <w:szCs w:val="22"/>
                <w:lang w:eastAsia="en-US" w:bidi="ar-SA"/>
              </w:rPr>
              <w:t>Σ</w:t>
            </w:r>
            <w:r>
              <w:rPr>
                <w:rFonts w:ascii="Arial MT" w:hAnsi="Arial MT"/>
                <w:spacing w:val="-2"/>
                <w:kern w:val="0"/>
                <w:sz w:val="24"/>
                <w:szCs w:val="22"/>
                <w:lang w:eastAsia="en-US" w:bidi="ar-SA"/>
              </w:rPr>
              <w:t>.</w:t>
            </w:r>
            <w:r>
              <w:rPr>
                <w:spacing w:val="-2"/>
                <w:kern w:val="0"/>
                <w:sz w:val="24"/>
                <w:szCs w:val="22"/>
                <w:lang w:eastAsia="en-US" w:bidi="ar-SA"/>
              </w:rPr>
              <w:t>ΠΕ</w:t>
            </w:r>
            <w:r>
              <w:rPr>
                <w:rFonts w:ascii="Arial MT" w:hAnsi="Arial MT"/>
                <w:spacing w:val="-2"/>
                <w:kern w:val="0"/>
                <w:sz w:val="24"/>
                <w:szCs w:val="22"/>
                <w:lang w:eastAsia="en-US" w:bidi="ar-SA"/>
              </w:rPr>
              <w:t>.</w:t>
            </w:r>
            <w:r>
              <w:rPr>
                <w:spacing w:val="-2"/>
                <w:kern w:val="0"/>
                <w:sz w:val="24"/>
                <w:szCs w:val="22"/>
                <w:lang w:eastAsia="en-US" w:bidi="ar-SA"/>
              </w:rPr>
              <w:t>Ε</w:t>
            </w:r>
            <w:r>
              <w:rPr>
                <w:rFonts w:ascii="Arial MT" w:hAnsi="Arial MT"/>
                <w:spacing w:val="-2"/>
                <w:kern w:val="0"/>
                <w:sz w:val="24"/>
                <w:szCs w:val="22"/>
                <w:lang w:eastAsia="en-US" w:bidi="ar-SA"/>
              </w:rPr>
              <w:t>.</w:t>
            </w:r>
            <w:r>
              <w:rPr>
                <w:spacing w:val="-2"/>
                <w:kern w:val="0"/>
                <w:sz w:val="24"/>
                <w:szCs w:val="22"/>
                <w:lang w:eastAsia="en-US" w:bidi="ar-SA"/>
              </w:rPr>
              <w:t>Χανίων</w:t>
            </w:r>
          </w:p>
        </w:tc>
        <w:tc>
          <w:tcPr>
            <w:tcW w:w="2619" w:type="dxa"/>
            <w:tcBorders/>
          </w:tcPr>
          <w:p>
            <w:pPr>
              <w:pStyle w:val="TableParagraph"/>
              <w:widowControl w:val="false"/>
              <w:spacing w:lineRule="exact" w:line="268" w:before="0" w:after="0"/>
              <w:ind w:left="2" w:right="79"/>
              <w:rPr>
                <w:sz w:val="24"/>
              </w:rPr>
            </w:pPr>
            <w:r>
              <w:rPr>
                <w:spacing w:val="-2"/>
                <w:kern w:val="0"/>
                <w:sz w:val="24"/>
                <w:szCs w:val="22"/>
                <w:lang w:eastAsia="en-US" w:bidi="ar-SA"/>
              </w:rPr>
              <w:t>Ε</w:t>
            </w:r>
            <w:r>
              <w:rPr>
                <w:rFonts w:ascii="Arial MT" w:hAnsi="Arial MT"/>
                <w:spacing w:val="-2"/>
                <w:kern w:val="0"/>
                <w:sz w:val="24"/>
                <w:szCs w:val="22"/>
                <w:lang w:eastAsia="en-US" w:bidi="ar-SA"/>
              </w:rPr>
              <w:t>.</w:t>
            </w:r>
            <w:r>
              <w:rPr>
                <w:spacing w:val="-2"/>
                <w:kern w:val="0"/>
                <w:sz w:val="24"/>
                <w:szCs w:val="22"/>
                <w:lang w:eastAsia="en-US" w:bidi="ar-SA"/>
              </w:rPr>
              <w:t>Σ</w:t>
            </w:r>
            <w:r>
              <w:rPr>
                <w:rFonts w:ascii="Arial MT" w:hAnsi="Arial MT"/>
                <w:spacing w:val="-2"/>
                <w:kern w:val="0"/>
                <w:sz w:val="24"/>
                <w:szCs w:val="22"/>
                <w:lang w:eastAsia="en-US" w:bidi="ar-SA"/>
              </w:rPr>
              <w:t>.</w:t>
            </w:r>
            <w:r>
              <w:rPr>
                <w:spacing w:val="-2"/>
                <w:kern w:val="0"/>
                <w:sz w:val="24"/>
                <w:szCs w:val="22"/>
                <w:lang w:eastAsia="en-US" w:bidi="ar-SA"/>
              </w:rPr>
              <w:t>ΠΕ</w:t>
            </w:r>
            <w:r>
              <w:rPr>
                <w:rFonts w:ascii="Arial MT" w:hAnsi="Arial MT"/>
                <w:spacing w:val="-2"/>
                <w:kern w:val="0"/>
                <w:sz w:val="24"/>
                <w:szCs w:val="22"/>
                <w:lang w:eastAsia="en-US" w:bidi="ar-SA"/>
              </w:rPr>
              <w:t>.</w:t>
            </w:r>
            <w:r>
              <w:rPr>
                <w:spacing w:val="-2"/>
                <w:kern w:val="0"/>
                <w:sz w:val="24"/>
                <w:szCs w:val="22"/>
                <w:lang w:eastAsia="en-US" w:bidi="ar-SA"/>
              </w:rPr>
              <w:t>Ε</w:t>
            </w:r>
            <w:r>
              <w:rPr>
                <w:rFonts w:ascii="Arial MT" w:hAnsi="Arial MT"/>
                <w:spacing w:val="-2"/>
                <w:kern w:val="0"/>
                <w:sz w:val="24"/>
                <w:szCs w:val="22"/>
                <w:lang w:eastAsia="en-US" w:bidi="ar-SA"/>
              </w:rPr>
              <w:t>.</w:t>
            </w:r>
            <w:r>
              <w:rPr>
                <w:spacing w:val="-2"/>
                <w:kern w:val="0"/>
                <w:sz w:val="24"/>
                <w:szCs w:val="22"/>
                <w:lang w:eastAsia="en-US" w:bidi="ar-SA"/>
              </w:rPr>
              <w:t>Ρεθύμνου</w:t>
            </w:r>
          </w:p>
        </w:tc>
        <w:tc>
          <w:tcPr>
            <w:tcW w:w="2745" w:type="dxa"/>
            <w:tcBorders/>
          </w:tcPr>
          <w:p>
            <w:pPr>
              <w:pStyle w:val="TableParagraph"/>
              <w:widowControl w:val="false"/>
              <w:spacing w:lineRule="exact" w:line="268" w:before="0" w:after="0"/>
              <w:ind w:left="6" w:right="2"/>
              <w:rPr>
                <w:sz w:val="24"/>
              </w:rPr>
            </w:pPr>
            <w:r>
              <w:rPr>
                <w:spacing w:val="-2"/>
                <w:kern w:val="0"/>
                <w:sz w:val="24"/>
                <w:szCs w:val="22"/>
                <w:lang w:eastAsia="en-US" w:bidi="ar-SA"/>
              </w:rPr>
              <w:t>Ε</w:t>
            </w:r>
            <w:r>
              <w:rPr>
                <w:rFonts w:ascii="Arial MT" w:hAnsi="Arial MT"/>
                <w:spacing w:val="-2"/>
                <w:kern w:val="0"/>
                <w:sz w:val="24"/>
                <w:szCs w:val="22"/>
                <w:lang w:eastAsia="en-US" w:bidi="ar-SA"/>
              </w:rPr>
              <w:t>.</w:t>
            </w:r>
            <w:r>
              <w:rPr>
                <w:spacing w:val="-2"/>
                <w:kern w:val="0"/>
                <w:sz w:val="24"/>
                <w:szCs w:val="22"/>
                <w:lang w:eastAsia="en-US" w:bidi="ar-SA"/>
              </w:rPr>
              <w:t>Σ</w:t>
            </w:r>
            <w:r>
              <w:rPr>
                <w:rFonts w:ascii="Arial MT" w:hAnsi="Arial MT"/>
                <w:spacing w:val="-2"/>
                <w:kern w:val="0"/>
                <w:sz w:val="24"/>
                <w:szCs w:val="22"/>
                <w:lang w:eastAsia="en-US" w:bidi="ar-SA"/>
              </w:rPr>
              <w:t>.</w:t>
            </w:r>
            <w:r>
              <w:rPr>
                <w:spacing w:val="-2"/>
                <w:kern w:val="0"/>
                <w:sz w:val="24"/>
                <w:szCs w:val="22"/>
                <w:lang w:eastAsia="en-US" w:bidi="ar-SA"/>
              </w:rPr>
              <w:t>ΠΕ</w:t>
            </w:r>
            <w:r>
              <w:rPr>
                <w:rFonts w:ascii="Arial MT" w:hAnsi="Arial MT"/>
                <w:spacing w:val="-2"/>
                <w:kern w:val="0"/>
                <w:sz w:val="24"/>
                <w:szCs w:val="22"/>
                <w:lang w:eastAsia="en-US" w:bidi="ar-SA"/>
              </w:rPr>
              <w:t>.</w:t>
            </w:r>
            <w:r>
              <w:rPr>
                <w:spacing w:val="-2"/>
                <w:kern w:val="0"/>
                <w:sz w:val="24"/>
                <w:szCs w:val="22"/>
                <w:lang w:eastAsia="en-US" w:bidi="ar-SA"/>
              </w:rPr>
              <w:t>Ε</w:t>
            </w:r>
            <w:r>
              <w:rPr>
                <w:rFonts w:ascii="Arial MT" w:hAnsi="Arial MT"/>
                <w:spacing w:val="-2"/>
                <w:kern w:val="0"/>
                <w:sz w:val="24"/>
                <w:szCs w:val="22"/>
                <w:lang w:eastAsia="en-US" w:bidi="ar-SA"/>
              </w:rPr>
              <w:t>.</w:t>
            </w:r>
            <w:r>
              <w:rPr>
                <w:spacing w:val="-2"/>
                <w:kern w:val="0"/>
                <w:sz w:val="24"/>
                <w:szCs w:val="22"/>
                <w:lang w:eastAsia="en-US" w:bidi="ar-SA"/>
              </w:rPr>
              <w:t>Ηρακλείου</w:t>
            </w:r>
          </w:p>
        </w:tc>
        <w:tc>
          <w:tcPr>
            <w:tcW w:w="2412" w:type="dxa"/>
            <w:tcBorders/>
          </w:tcPr>
          <w:p>
            <w:pPr>
              <w:pStyle w:val="TableParagraph"/>
              <w:widowControl w:val="false"/>
              <w:spacing w:lineRule="exact" w:line="268" w:before="0" w:after="0"/>
              <w:ind w:left="328"/>
              <w:jc w:val="left"/>
              <w:rPr>
                <w:sz w:val="24"/>
              </w:rPr>
            </w:pPr>
            <w:r>
              <w:rPr>
                <w:spacing w:val="-2"/>
                <w:kern w:val="0"/>
                <w:sz w:val="24"/>
                <w:szCs w:val="22"/>
                <w:lang w:eastAsia="en-US" w:bidi="ar-SA"/>
              </w:rPr>
              <w:t>Ε</w:t>
            </w:r>
            <w:r>
              <w:rPr>
                <w:rFonts w:ascii="Arial MT" w:hAnsi="Arial MT"/>
                <w:spacing w:val="-2"/>
                <w:kern w:val="0"/>
                <w:sz w:val="24"/>
                <w:szCs w:val="22"/>
                <w:lang w:eastAsia="en-US" w:bidi="ar-SA"/>
              </w:rPr>
              <w:t>.</w:t>
            </w:r>
            <w:r>
              <w:rPr>
                <w:spacing w:val="-2"/>
                <w:kern w:val="0"/>
                <w:sz w:val="24"/>
                <w:szCs w:val="22"/>
                <w:lang w:eastAsia="en-US" w:bidi="ar-SA"/>
              </w:rPr>
              <w:t>Σ</w:t>
            </w:r>
            <w:r>
              <w:rPr>
                <w:rFonts w:ascii="Arial MT" w:hAnsi="Arial MT"/>
                <w:spacing w:val="-2"/>
                <w:kern w:val="0"/>
                <w:sz w:val="24"/>
                <w:szCs w:val="22"/>
                <w:lang w:eastAsia="en-US" w:bidi="ar-SA"/>
              </w:rPr>
              <w:t>.</w:t>
            </w:r>
            <w:r>
              <w:rPr>
                <w:spacing w:val="-2"/>
                <w:kern w:val="0"/>
                <w:sz w:val="24"/>
                <w:szCs w:val="22"/>
                <w:lang w:eastAsia="en-US" w:bidi="ar-SA"/>
              </w:rPr>
              <w:t>ΠΕ</w:t>
            </w:r>
            <w:r>
              <w:rPr>
                <w:rFonts w:ascii="Arial MT" w:hAnsi="Arial MT"/>
                <w:spacing w:val="-2"/>
                <w:kern w:val="0"/>
                <w:sz w:val="24"/>
                <w:szCs w:val="22"/>
                <w:lang w:eastAsia="en-US" w:bidi="ar-SA"/>
              </w:rPr>
              <w:t>.</w:t>
            </w:r>
            <w:r>
              <w:rPr>
                <w:spacing w:val="-2"/>
                <w:kern w:val="0"/>
                <w:sz w:val="24"/>
                <w:szCs w:val="22"/>
                <w:lang w:eastAsia="en-US" w:bidi="ar-SA"/>
              </w:rPr>
              <w:t>Ε</w:t>
            </w:r>
            <w:r>
              <w:rPr>
                <w:rFonts w:ascii="Arial MT" w:hAnsi="Arial MT"/>
                <w:spacing w:val="-2"/>
                <w:kern w:val="0"/>
                <w:sz w:val="24"/>
                <w:szCs w:val="22"/>
                <w:lang w:eastAsia="en-US" w:bidi="ar-SA"/>
              </w:rPr>
              <w:t>.</w:t>
            </w:r>
            <w:r>
              <w:rPr>
                <w:spacing w:val="-2"/>
                <w:kern w:val="0"/>
                <w:sz w:val="24"/>
                <w:szCs w:val="22"/>
                <w:lang w:eastAsia="en-US" w:bidi="ar-SA"/>
              </w:rPr>
              <w:t>Λασιθίου</w:t>
            </w:r>
          </w:p>
        </w:tc>
      </w:tr>
      <w:tr>
        <w:trPr>
          <w:trHeight w:val="295" w:hRule="atLeast"/>
        </w:trPr>
        <w:tc>
          <w:tcPr>
            <w:tcW w:w="2090" w:type="dxa"/>
            <w:tcBorders/>
          </w:tcPr>
          <w:p>
            <w:pPr>
              <w:pStyle w:val="TableParagraph"/>
              <w:widowControl w:val="false"/>
              <w:spacing w:lineRule="auto" w:line="240" w:before="40" w:after="0"/>
              <w:ind w:left="0" w:right="189"/>
              <w:rPr>
                <w:sz w:val="24"/>
              </w:rPr>
            </w:pPr>
            <w:r>
              <w:rPr>
                <w:spacing w:val="-2"/>
                <w:kern w:val="0"/>
                <w:sz w:val="24"/>
                <w:szCs w:val="22"/>
                <w:lang w:eastAsia="en-US" w:bidi="ar-SA"/>
              </w:rPr>
              <w:t>Μαρινάκης</w:t>
            </w:r>
          </w:p>
        </w:tc>
        <w:tc>
          <w:tcPr>
            <w:tcW w:w="2619" w:type="dxa"/>
            <w:tcBorders/>
          </w:tcPr>
          <w:p>
            <w:pPr>
              <w:pStyle w:val="TableParagraph"/>
              <w:widowControl w:val="false"/>
              <w:spacing w:lineRule="auto" w:line="240" w:before="40" w:after="0"/>
              <w:ind w:left="2" w:right="79"/>
              <w:rPr>
                <w:sz w:val="24"/>
              </w:rPr>
            </w:pPr>
            <w:r>
              <w:rPr>
                <w:spacing w:val="-2"/>
                <w:kern w:val="0"/>
                <w:sz w:val="24"/>
                <w:szCs w:val="22"/>
                <w:lang w:eastAsia="en-US" w:bidi="ar-SA"/>
              </w:rPr>
              <w:t>Πλουσής</w:t>
            </w:r>
          </w:p>
        </w:tc>
        <w:tc>
          <w:tcPr>
            <w:tcW w:w="2745" w:type="dxa"/>
            <w:tcBorders/>
          </w:tcPr>
          <w:p>
            <w:pPr>
              <w:pStyle w:val="TableParagraph"/>
              <w:widowControl w:val="false"/>
              <w:spacing w:lineRule="auto" w:line="240" w:before="40" w:after="0"/>
              <w:ind w:left="6" w:right="2"/>
              <w:rPr>
                <w:sz w:val="24"/>
              </w:rPr>
            </w:pPr>
            <w:r>
              <w:rPr>
                <w:spacing w:val="-2"/>
                <w:kern w:val="0"/>
                <w:sz w:val="24"/>
                <w:szCs w:val="22"/>
                <w:lang w:eastAsia="en-US" w:bidi="ar-SA"/>
              </w:rPr>
              <w:t>Αντωνόπουλος</w:t>
            </w:r>
          </w:p>
        </w:tc>
        <w:tc>
          <w:tcPr>
            <w:tcW w:w="2412" w:type="dxa"/>
            <w:tcBorders/>
          </w:tcPr>
          <w:p>
            <w:pPr>
              <w:pStyle w:val="TableParagraph"/>
              <w:widowControl w:val="false"/>
              <w:spacing w:lineRule="auto" w:line="240" w:before="40" w:after="0"/>
              <w:ind w:left="799"/>
              <w:jc w:val="left"/>
              <w:rPr>
                <w:sz w:val="24"/>
              </w:rPr>
            </w:pPr>
            <w:r>
              <w:rPr>
                <w:spacing w:val="-2"/>
                <w:kern w:val="0"/>
                <w:sz w:val="24"/>
                <w:szCs w:val="22"/>
                <w:lang w:eastAsia="en-US" w:bidi="ar-SA"/>
              </w:rPr>
              <w:t>Αδαμάκης</w:t>
            </w:r>
          </w:p>
        </w:tc>
      </w:tr>
      <w:tr>
        <w:trPr>
          <w:trHeight w:val="262" w:hRule="atLeast"/>
        </w:trPr>
        <w:tc>
          <w:tcPr>
            <w:tcW w:w="2090" w:type="dxa"/>
            <w:tcBorders/>
          </w:tcPr>
          <w:p>
            <w:pPr>
              <w:pStyle w:val="TableParagraph"/>
              <w:widowControl w:val="false"/>
              <w:spacing w:before="40" w:after="0"/>
              <w:ind w:left="0" w:right="189"/>
              <w:rPr>
                <w:sz w:val="24"/>
              </w:rPr>
            </w:pPr>
            <w:r>
              <w:rPr>
                <w:spacing w:val="-2"/>
                <w:kern w:val="0"/>
                <w:sz w:val="24"/>
                <w:szCs w:val="22"/>
                <w:lang w:eastAsia="en-US" w:bidi="ar-SA"/>
              </w:rPr>
              <w:t>Νικόλαος</w:t>
            </w:r>
          </w:p>
        </w:tc>
        <w:tc>
          <w:tcPr>
            <w:tcW w:w="2619" w:type="dxa"/>
            <w:tcBorders/>
          </w:tcPr>
          <w:p>
            <w:pPr>
              <w:pStyle w:val="TableParagraph"/>
              <w:widowControl w:val="false"/>
              <w:spacing w:before="40" w:after="0"/>
              <w:ind w:left="3" w:right="79"/>
              <w:rPr>
                <w:sz w:val="24"/>
              </w:rPr>
            </w:pPr>
            <w:r>
              <w:rPr>
                <w:spacing w:val="-2"/>
                <w:kern w:val="0"/>
                <w:sz w:val="24"/>
                <w:szCs w:val="22"/>
                <w:lang w:eastAsia="en-US" w:bidi="ar-SA"/>
              </w:rPr>
              <w:t>Πολυχρόνης</w:t>
            </w:r>
          </w:p>
        </w:tc>
        <w:tc>
          <w:tcPr>
            <w:tcW w:w="2745" w:type="dxa"/>
            <w:tcBorders/>
          </w:tcPr>
          <w:p>
            <w:pPr>
              <w:pStyle w:val="TableParagraph"/>
              <w:widowControl w:val="false"/>
              <w:spacing w:before="40" w:after="0"/>
              <w:ind w:left="6" w:right="1"/>
              <w:rPr>
                <w:sz w:val="24"/>
              </w:rPr>
            </w:pPr>
            <w:r>
              <w:rPr>
                <w:spacing w:val="-2"/>
                <w:kern w:val="0"/>
                <w:sz w:val="24"/>
                <w:szCs w:val="22"/>
                <w:lang w:eastAsia="en-US" w:bidi="ar-SA"/>
              </w:rPr>
              <w:t>Νικόλαος</w:t>
            </w:r>
          </w:p>
        </w:tc>
        <w:tc>
          <w:tcPr>
            <w:tcW w:w="2412" w:type="dxa"/>
            <w:tcBorders/>
          </w:tcPr>
          <w:p>
            <w:pPr>
              <w:pStyle w:val="TableParagraph"/>
              <w:widowControl w:val="false"/>
              <w:spacing w:before="40" w:after="0"/>
              <w:ind w:left="845"/>
              <w:jc w:val="left"/>
              <w:rPr>
                <w:sz w:val="24"/>
              </w:rPr>
            </w:pPr>
            <w:r>
              <w:rPr>
                <w:spacing w:val="-2"/>
                <w:kern w:val="0"/>
                <w:sz w:val="24"/>
                <w:szCs w:val="22"/>
                <w:lang w:eastAsia="en-US" w:bidi="ar-SA"/>
              </w:rPr>
              <w:t>Γεώργιος</w:t>
            </w:r>
          </w:p>
        </w:tc>
      </w:tr>
      <w:tr>
        <w:trPr>
          <w:trHeight w:val="228" w:hRule="atLeast"/>
        </w:trPr>
        <w:tc>
          <w:tcPr>
            <w:tcW w:w="2090" w:type="dxa"/>
            <w:tcBorders/>
          </w:tcPr>
          <w:p>
            <w:pPr>
              <w:pStyle w:val="TableParagraph"/>
              <w:widowControl w:val="false"/>
              <w:spacing w:before="0" w:after="0"/>
              <w:ind w:left="2" w:right="189"/>
              <w:rPr>
                <w:rFonts w:ascii="Arial MT" w:hAnsi="Arial MT"/>
                <w:sz w:val="24"/>
              </w:rPr>
            </w:pPr>
            <w:r>
              <w:rPr>
                <w:spacing w:val="-2"/>
                <w:kern w:val="0"/>
                <w:sz w:val="24"/>
                <w:szCs w:val="22"/>
                <w:lang w:eastAsia="en-US" w:bidi="ar-SA"/>
              </w:rPr>
              <w:t>Λοχαγός</w:t>
            </w:r>
            <w:r>
              <w:rPr>
                <w:spacing w:val="-10"/>
                <w:kern w:val="0"/>
                <w:sz w:val="24"/>
                <w:szCs w:val="22"/>
                <w:lang w:eastAsia="en-US" w:bidi="ar-SA"/>
              </w:rPr>
              <w:t xml:space="preserve"> </w:t>
            </w:r>
            <w:r>
              <w:rPr>
                <w:rFonts w:ascii="Arial MT" w:hAnsi="Arial MT"/>
                <w:spacing w:val="-4"/>
                <w:kern w:val="0"/>
                <w:sz w:val="24"/>
                <w:szCs w:val="22"/>
                <w:lang w:eastAsia="en-US" w:bidi="ar-SA"/>
              </w:rPr>
              <w:t>(</w:t>
            </w:r>
            <w:r>
              <w:rPr>
                <w:spacing w:val="-4"/>
                <w:kern w:val="0"/>
                <w:sz w:val="24"/>
                <w:szCs w:val="22"/>
                <w:lang w:eastAsia="en-US" w:bidi="ar-SA"/>
              </w:rPr>
              <w:t>ΤΧ</w:t>
            </w:r>
            <w:r>
              <w:rPr>
                <w:rFonts w:ascii="Arial MT" w:hAnsi="Arial MT"/>
                <w:spacing w:val="-4"/>
                <w:kern w:val="0"/>
                <w:sz w:val="24"/>
                <w:szCs w:val="22"/>
                <w:lang w:eastAsia="en-US" w:bidi="ar-SA"/>
              </w:rPr>
              <w:t>)</w:t>
            </w:r>
          </w:p>
        </w:tc>
        <w:tc>
          <w:tcPr>
            <w:tcW w:w="2619" w:type="dxa"/>
            <w:tcBorders/>
          </w:tcPr>
          <w:p>
            <w:pPr>
              <w:pStyle w:val="TableParagraph"/>
              <w:widowControl w:val="false"/>
              <w:spacing w:before="0" w:after="0"/>
              <w:ind w:left="0" w:right="79"/>
              <w:rPr>
                <w:sz w:val="24"/>
              </w:rPr>
            </w:pPr>
            <w:r>
              <w:rPr>
                <w:spacing w:val="-2"/>
                <w:kern w:val="0"/>
                <w:sz w:val="24"/>
                <w:szCs w:val="22"/>
                <w:lang w:eastAsia="en-US" w:bidi="ar-SA"/>
              </w:rPr>
              <w:t>Λοχαγός</w:t>
            </w:r>
            <w:r>
              <w:rPr>
                <w:spacing w:val="-10"/>
                <w:kern w:val="0"/>
                <w:sz w:val="24"/>
                <w:szCs w:val="22"/>
                <w:lang w:eastAsia="en-US" w:bidi="ar-SA"/>
              </w:rPr>
              <w:t xml:space="preserve"> </w:t>
            </w:r>
            <w:r>
              <w:rPr>
                <w:spacing w:val="-4"/>
                <w:kern w:val="0"/>
                <w:sz w:val="24"/>
                <w:szCs w:val="22"/>
                <w:lang w:eastAsia="en-US" w:bidi="ar-SA"/>
              </w:rPr>
              <w:t>(ΠΖ)</w:t>
            </w:r>
          </w:p>
        </w:tc>
        <w:tc>
          <w:tcPr>
            <w:tcW w:w="2745" w:type="dxa"/>
            <w:tcBorders/>
          </w:tcPr>
          <w:p>
            <w:pPr>
              <w:pStyle w:val="TableParagraph"/>
              <w:widowControl w:val="false"/>
              <w:spacing w:before="0" w:after="0"/>
              <w:rPr>
                <w:sz w:val="24"/>
              </w:rPr>
            </w:pPr>
            <w:r>
              <w:rPr>
                <w:kern w:val="0"/>
                <w:sz w:val="24"/>
                <w:szCs w:val="22"/>
                <w:lang w:eastAsia="en-US" w:bidi="ar-SA"/>
              </w:rPr>
              <w:t>Επιλοχίας</w:t>
            </w:r>
            <w:r>
              <w:rPr>
                <w:spacing w:val="5"/>
                <w:kern w:val="0"/>
                <w:sz w:val="24"/>
                <w:szCs w:val="22"/>
                <w:lang w:eastAsia="en-US" w:bidi="ar-SA"/>
              </w:rPr>
              <w:t xml:space="preserve"> </w:t>
            </w:r>
            <w:r>
              <w:rPr>
                <w:spacing w:val="-4"/>
                <w:kern w:val="0"/>
                <w:sz w:val="24"/>
                <w:szCs w:val="22"/>
                <w:lang w:eastAsia="en-US" w:bidi="ar-SA"/>
              </w:rPr>
              <w:t>(ΠΖ)</w:t>
            </w:r>
          </w:p>
        </w:tc>
        <w:tc>
          <w:tcPr>
            <w:tcW w:w="2412" w:type="dxa"/>
            <w:tcBorders/>
          </w:tcPr>
          <w:p>
            <w:pPr>
              <w:pStyle w:val="TableParagraph"/>
              <w:widowControl w:val="false"/>
              <w:spacing w:before="0" w:after="0"/>
              <w:ind w:left="306"/>
              <w:jc w:val="left"/>
              <w:rPr>
                <w:sz w:val="24"/>
              </w:rPr>
            </w:pPr>
            <w:r>
              <w:rPr>
                <w:kern w:val="0"/>
                <w:sz w:val="24"/>
                <w:szCs w:val="22"/>
                <w:lang w:eastAsia="en-US" w:bidi="ar-SA"/>
              </w:rPr>
              <w:t>Ανθυπασπιστής</w:t>
            </w:r>
            <w:r>
              <w:rPr>
                <w:spacing w:val="25"/>
                <w:kern w:val="0"/>
                <w:sz w:val="24"/>
                <w:szCs w:val="22"/>
                <w:lang w:eastAsia="en-US" w:bidi="ar-SA"/>
              </w:rPr>
              <w:t xml:space="preserve"> </w:t>
            </w:r>
            <w:r>
              <w:rPr>
                <w:spacing w:val="-5"/>
                <w:kern w:val="0"/>
                <w:sz w:val="24"/>
                <w:szCs w:val="22"/>
                <w:lang w:eastAsia="en-US" w:bidi="ar-SA"/>
              </w:rPr>
              <w:t>ΠΑ</w:t>
            </w:r>
          </w:p>
        </w:tc>
      </w:tr>
      <w:tr>
        <w:trPr>
          <w:trHeight w:val="338" w:hRule="atLeast"/>
        </w:trPr>
        <w:tc>
          <w:tcPr>
            <w:tcW w:w="2090" w:type="dxa"/>
            <w:tcBorders/>
          </w:tcPr>
          <w:p>
            <w:pPr>
              <w:pStyle w:val="TableParagraph"/>
              <w:widowControl w:val="false"/>
              <w:spacing w:lineRule="exact" w:line="252" w:before="0" w:after="0"/>
              <w:ind w:left="3" w:right="189"/>
              <w:rPr>
                <w:rFonts w:ascii="Arial MT" w:hAnsi="Arial MT"/>
                <w:sz w:val="24"/>
              </w:rPr>
            </w:pPr>
            <w:r>
              <w:rPr>
                <w:kern w:val="0"/>
                <w:sz w:val="22"/>
                <w:szCs w:val="22"/>
                <w:lang w:eastAsia="en-US" w:bidi="ar-SA"/>
              </w:rPr>
            </w:r>
          </w:p>
        </w:tc>
        <w:tc>
          <w:tcPr>
            <w:tcW w:w="2619" w:type="dxa"/>
            <w:tcBorders/>
          </w:tcPr>
          <w:p>
            <w:pPr>
              <w:pStyle w:val="TableParagraph"/>
              <w:widowControl w:val="false"/>
              <w:spacing w:lineRule="exact" w:line="252" w:before="0" w:after="0"/>
              <w:ind w:left="1" w:right="79"/>
              <w:rPr>
                <w:sz w:val="24"/>
              </w:rPr>
            </w:pPr>
            <w:r>
              <w:rPr>
                <w:kern w:val="0"/>
                <w:sz w:val="22"/>
                <w:szCs w:val="22"/>
                <w:lang w:eastAsia="en-US" w:bidi="ar-SA"/>
              </w:rPr>
            </w:r>
          </w:p>
        </w:tc>
        <w:tc>
          <w:tcPr>
            <w:tcW w:w="2745" w:type="dxa"/>
            <w:tcBorders/>
          </w:tcPr>
          <w:p>
            <w:pPr>
              <w:pStyle w:val="TableParagraph"/>
              <w:widowControl w:val="false"/>
              <w:spacing w:lineRule="exact" w:line="252" w:before="0" w:after="0"/>
              <w:ind w:left="6" w:right="2"/>
              <w:rPr>
                <w:sz w:val="24"/>
              </w:rPr>
            </w:pPr>
            <w:r>
              <w:rPr>
                <w:kern w:val="0"/>
                <w:sz w:val="22"/>
                <w:szCs w:val="22"/>
                <w:lang w:eastAsia="en-US" w:bidi="ar-SA"/>
              </w:rPr>
            </w:r>
          </w:p>
        </w:tc>
        <w:tc>
          <w:tcPr>
            <w:tcW w:w="2412" w:type="dxa"/>
            <w:tcBorders/>
          </w:tcPr>
          <w:p>
            <w:pPr>
              <w:pStyle w:val="TableParagraph"/>
              <w:widowControl w:val="false"/>
              <w:spacing w:lineRule="exact" w:line="252" w:before="0" w:after="0"/>
              <w:ind w:left="436"/>
              <w:jc w:val="left"/>
              <w:rPr>
                <w:sz w:val="24"/>
              </w:rPr>
            </w:pPr>
            <w:r>
              <w:rPr>
                <w:kern w:val="0"/>
                <w:sz w:val="22"/>
                <w:szCs w:val="22"/>
                <w:lang w:eastAsia="en-US" w:bidi="ar-SA"/>
              </w:rPr>
            </w:r>
          </w:p>
        </w:tc>
      </w:tr>
    </w:tbl>
    <w:p>
      <w:pPr>
        <w:pStyle w:val="Normal"/>
        <w:rPr/>
      </w:pPr>
      <w:r>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276" w:right="1137" w:gutter="0" w:header="0" w:top="709"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Microsoft Sans Serif">
    <w:charset w:val="a1"/>
    <w:family w:val="swiss"/>
    <w:pitch w:val="variable"/>
  </w:font>
  <w:font w:name="Tahoma">
    <w:charset w:val="a1"/>
    <w:family w:val="swiss"/>
    <w:pitch w:val="variable"/>
  </w:font>
  <w:font w:name="Liberation Sans">
    <w:altName w:val="Arial"/>
    <w:charset w:val="a1"/>
    <w:family w:val="swiss"/>
    <w:pitch w:val="variable"/>
  </w:font>
  <w:font w:name="Arial">
    <w:charset w:val="a1"/>
    <w:family w:val="swiss"/>
    <w:pitch w:val="variable"/>
  </w:font>
  <w:font w:name="Times New Roman">
    <w:charset w:val="a1"/>
    <w:family w:val="roman"/>
    <w:pitch w:val="variable"/>
  </w:font>
  <w:font w:name="Helvetica Neue">
    <w:charset w:val="a1"/>
    <w:family w:val="roman"/>
    <w:pitch w:val="variable"/>
  </w:font>
  <w:font w:name="Calibri">
    <w:charset w:val="a1"/>
    <w:family w:val="swiss"/>
    <w:pitch w:val="variable"/>
  </w:font>
  <w:font w:name="Arial MT">
    <w:charset w:val="a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
      </w:rPr>
    </w:pPr>
    <w:r>
      <w:rPr>
        <w:sz w:val="2"/>
      </w:rPr>
    </w:r>
    <w:r>
      <mc:AlternateContent>
        <mc:Choice Requires="wps">
          <w:drawing>
            <wp:anchor behindDoc="1" distT="0" distB="0" distL="114300" distR="114300" simplePos="0" locked="0" layoutInCell="0" allowOverlap="1" relativeHeight="5">
              <wp:simplePos x="0" y="0"/>
              <wp:positionH relativeFrom="page">
                <wp:posOffset>1883410</wp:posOffset>
              </wp:positionH>
              <wp:positionV relativeFrom="page">
                <wp:posOffset>10394315</wp:posOffset>
              </wp:positionV>
              <wp:extent cx="4133850" cy="165735"/>
              <wp:effectExtent l="0" t="0" r="0" b="0"/>
              <wp:wrapNone/>
              <wp:docPr id="5" name="Πλαίσιο1"/>
              <a:graphic xmlns:a="http://schemas.openxmlformats.org/drawingml/2006/main">
                <a:graphicData uri="http://schemas.microsoft.com/office/word/2010/wordprocessingShape">
                  <wps:wsp>
                    <wps:cNvSpPr txBox="1"/>
                    <wps:spPr>
                      <a:xfrm>
                        <a:off x="0" y="0"/>
                        <a:ext cx="4133850" cy="165735"/>
                      </a:xfrm>
                      <a:prstGeom prst="rect"/>
                      <a:solidFill>
                        <a:srgbClr val="FFFFFF">
                          <a:alpha val="0"/>
                        </a:srgbClr>
                      </a:solidFill>
                    </wps:spPr>
                    <wps:txbx>
                      <w:txbxContent>
                        <w:p>
                          <w:pPr>
                            <w:pStyle w:val="Style17"/>
                            <w:rPr/>
                          </w:pPr>
                          <w:r>
                            <w:rPr/>
                          </w:r>
                        </w:p>
                      </w:txbxContent>
                    </wps:txbx>
                    <wps:bodyPr anchor="t" lIns="0" tIns="0" rIns="0" bIns="0">
                      <a:noAutofit/>
                    </wps:bodyPr>
                  </wps:wsp>
                </a:graphicData>
              </a:graphic>
            </wp:anchor>
          </w:drawing>
        </mc:Choice>
        <mc:Fallback>
          <w:pict>
            <v:rect stroked="f" strokeweight="0pt" style="position:absolute;rotation:-0;width:325.5pt;height:13.05pt;mso-wrap-distance-left:9pt;mso-wrap-distance-right:9pt;mso-wrap-distance-top:0pt;mso-wrap-distance-bottom:0pt;margin-top:818.45pt;mso-position-vertical-relative:page;margin-left:148.3pt;mso-position-horizontal-relative:page">
              <v:textbox inset="0in,0in,0in,0in">
                <w:txbxContent>
                  <w:p>
                    <w:pPr>
                      <w:pStyle w:val="Style17"/>
                      <w:rPr/>
                    </w:pPr>
                    <w:r>
                      <w:rPr/>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
      </w:rPr>
    </w:pPr>
    <w:r>
      <w:rPr>
        <w:sz w:val="2"/>
      </w:rPr>
    </w:r>
    <w:r>
      <mc:AlternateContent>
        <mc:Choice Requires="wps">
          <w:drawing>
            <wp:anchor behindDoc="1" distT="0" distB="0" distL="114300" distR="114300" simplePos="0" locked="0" layoutInCell="0" allowOverlap="1" relativeHeight="5">
              <wp:simplePos x="0" y="0"/>
              <wp:positionH relativeFrom="page">
                <wp:posOffset>1883410</wp:posOffset>
              </wp:positionH>
              <wp:positionV relativeFrom="page">
                <wp:posOffset>10394315</wp:posOffset>
              </wp:positionV>
              <wp:extent cx="4133850" cy="165735"/>
              <wp:effectExtent l="0" t="0" r="0" b="0"/>
              <wp:wrapNone/>
              <wp:docPr id="6" name="Πλαίσιο1"/>
              <a:graphic xmlns:a="http://schemas.openxmlformats.org/drawingml/2006/main">
                <a:graphicData uri="http://schemas.microsoft.com/office/word/2010/wordprocessingShape">
                  <wps:wsp>
                    <wps:cNvSpPr txBox="1"/>
                    <wps:spPr>
                      <a:xfrm>
                        <a:off x="0" y="0"/>
                        <a:ext cx="4133850" cy="165735"/>
                      </a:xfrm>
                      <a:prstGeom prst="rect"/>
                      <a:solidFill>
                        <a:srgbClr val="FFFFFF">
                          <a:alpha val="0"/>
                        </a:srgbClr>
                      </a:solidFill>
                    </wps:spPr>
                    <wps:txbx>
                      <w:txbxContent>
                        <w:p>
                          <w:pPr>
                            <w:pStyle w:val="Style17"/>
                            <w:rPr/>
                          </w:pPr>
                          <w:r>
                            <w:rPr/>
                          </w:r>
                        </w:p>
                      </w:txbxContent>
                    </wps:txbx>
                    <wps:bodyPr anchor="t" lIns="0" tIns="0" rIns="0" bIns="0">
                      <a:noAutofit/>
                    </wps:bodyPr>
                  </wps:wsp>
                </a:graphicData>
              </a:graphic>
            </wp:anchor>
          </w:drawing>
        </mc:Choice>
        <mc:Fallback>
          <w:pict>
            <v:rect stroked="f" strokeweight="0pt" style="position:absolute;rotation:-0;width:325.5pt;height:13.05pt;mso-wrap-distance-left:9pt;mso-wrap-distance-right:9pt;mso-wrap-distance-top:0pt;mso-wrap-distance-bottom:0pt;margin-top:818.45pt;mso-position-vertical-relative:page;margin-left:148.3pt;mso-position-horizontal-relative:page">
              <v:textbox inset="0in,0in,0in,0in">
                <w:txbxContent>
                  <w:p>
                    <w:pPr>
                      <w:pStyle w:val="Style17"/>
                      <w:rPr/>
                    </w:pPr>
                    <w:r>
                      <w:rPr/>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18"/>
      </w:rPr>
    </w:pPr>
    <w:r>
      <w:rPr>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18"/>
      </w:rPr>
    </w:pPr>
    <w:r>
      <w:rPr>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806" w:hanging="353"/>
      </w:pPr>
      <w:rPr>
        <w:spacing w:val="0"/>
        <w:w w:val="100"/>
        <w:lang w:val="el-GR" w:eastAsia="en-US" w:bidi="ar-SA"/>
      </w:rPr>
    </w:lvl>
    <w:lvl w:ilvl="1">
      <w:start w:val="0"/>
      <w:numFmt w:val="bullet"/>
      <w:lvlText w:val=""/>
      <w:lvlJc w:val="left"/>
      <w:pPr>
        <w:tabs>
          <w:tab w:val="num" w:pos="0"/>
        </w:tabs>
        <w:ind w:left="1754" w:hanging="353"/>
      </w:pPr>
      <w:rPr>
        <w:rFonts w:ascii="Symbol" w:hAnsi="Symbol" w:cs="Symbol" w:hint="default"/>
        <w:lang w:val="el-GR" w:eastAsia="en-US" w:bidi="ar-SA"/>
      </w:rPr>
    </w:lvl>
    <w:lvl w:ilvl="2">
      <w:start w:val="0"/>
      <w:numFmt w:val="bullet"/>
      <w:lvlText w:val=""/>
      <w:lvlJc w:val="left"/>
      <w:pPr>
        <w:tabs>
          <w:tab w:val="num" w:pos="0"/>
        </w:tabs>
        <w:ind w:left="2709" w:hanging="353"/>
      </w:pPr>
      <w:rPr>
        <w:rFonts w:ascii="Symbol" w:hAnsi="Symbol" w:cs="Symbol" w:hint="default"/>
        <w:lang w:val="el-GR" w:eastAsia="en-US" w:bidi="ar-SA"/>
      </w:rPr>
    </w:lvl>
    <w:lvl w:ilvl="3">
      <w:start w:val="0"/>
      <w:numFmt w:val="bullet"/>
      <w:lvlText w:val=""/>
      <w:lvlJc w:val="left"/>
      <w:pPr>
        <w:tabs>
          <w:tab w:val="num" w:pos="0"/>
        </w:tabs>
        <w:ind w:left="3663" w:hanging="353"/>
      </w:pPr>
      <w:rPr>
        <w:rFonts w:ascii="Symbol" w:hAnsi="Symbol" w:cs="Symbol" w:hint="default"/>
        <w:lang w:val="el-GR" w:eastAsia="en-US" w:bidi="ar-SA"/>
      </w:rPr>
    </w:lvl>
    <w:lvl w:ilvl="4">
      <w:start w:val="0"/>
      <w:numFmt w:val="bullet"/>
      <w:lvlText w:val=""/>
      <w:lvlJc w:val="left"/>
      <w:pPr>
        <w:tabs>
          <w:tab w:val="num" w:pos="0"/>
        </w:tabs>
        <w:ind w:left="4618" w:hanging="353"/>
      </w:pPr>
      <w:rPr>
        <w:rFonts w:ascii="Symbol" w:hAnsi="Symbol" w:cs="Symbol" w:hint="default"/>
        <w:lang w:val="el-GR" w:eastAsia="en-US" w:bidi="ar-SA"/>
      </w:rPr>
    </w:lvl>
    <w:lvl w:ilvl="5">
      <w:start w:val="0"/>
      <w:numFmt w:val="bullet"/>
      <w:lvlText w:val=""/>
      <w:lvlJc w:val="left"/>
      <w:pPr>
        <w:tabs>
          <w:tab w:val="num" w:pos="0"/>
        </w:tabs>
        <w:ind w:left="5573" w:hanging="353"/>
      </w:pPr>
      <w:rPr>
        <w:rFonts w:ascii="Symbol" w:hAnsi="Symbol" w:cs="Symbol" w:hint="default"/>
        <w:lang w:val="el-GR" w:eastAsia="en-US" w:bidi="ar-SA"/>
      </w:rPr>
    </w:lvl>
    <w:lvl w:ilvl="6">
      <w:start w:val="0"/>
      <w:numFmt w:val="bullet"/>
      <w:lvlText w:val=""/>
      <w:lvlJc w:val="left"/>
      <w:pPr>
        <w:tabs>
          <w:tab w:val="num" w:pos="0"/>
        </w:tabs>
        <w:ind w:left="6527" w:hanging="353"/>
      </w:pPr>
      <w:rPr>
        <w:rFonts w:ascii="Symbol" w:hAnsi="Symbol" w:cs="Symbol" w:hint="default"/>
        <w:lang w:val="el-GR" w:eastAsia="en-US" w:bidi="ar-SA"/>
      </w:rPr>
    </w:lvl>
    <w:lvl w:ilvl="7">
      <w:start w:val="0"/>
      <w:numFmt w:val="bullet"/>
      <w:lvlText w:val=""/>
      <w:lvlJc w:val="left"/>
      <w:pPr>
        <w:tabs>
          <w:tab w:val="num" w:pos="0"/>
        </w:tabs>
        <w:ind w:left="7482" w:hanging="353"/>
      </w:pPr>
      <w:rPr>
        <w:rFonts w:ascii="Symbol" w:hAnsi="Symbol" w:cs="Symbol" w:hint="default"/>
        <w:lang w:val="el-GR" w:eastAsia="en-US" w:bidi="ar-SA"/>
      </w:rPr>
    </w:lvl>
    <w:lvl w:ilvl="8">
      <w:start w:val="0"/>
      <w:numFmt w:val="bullet"/>
      <w:lvlText w:val=""/>
      <w:lvlJc w:val="left"/>
      <w:pPr>
        <w:tabs>
          <w:tab w:val="num" w:pos="0"/>
        </w:tabs>
        <w:ind w:left="8436" w:hanging="353"/>
      </w:pPr>
      <w:rPr>
        <w:rFonts w:ascii="Symbol" w:hAnsi="Symbol" w:cs="Symbol" w:hint="default"/>
        <w:lang w:val="el-GR"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0573bf"/>
    <w:pPr>
      <w:widowControl w:val="false"/>
      <w:bidi w:val="0"/>
      <w:spacing w:before="0" w:after="0"/>
      <w:jc w:val="left"/>
    </w:pPr>
    <w:rPr>
      <w:rFonts w:ascii="Microsoft Sans Serif" w:hAnsi="Microsoft Sans Serif" w:eastAsia="Microsoft Sans Serif" w:cs="Microsoft Sans Serif"/>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Char" w:customStyle="1">
    <w:name w:val="Κεφαλίδα Char"/>
    <w:basedOn w:val="DefaultParagraphFont"/>
    <w:uiPriority w:val="99"/>
    <w:semiHidden/>
    <w:qFormat/>
    <w:rsid w:val="00d06952"/>
    <w:rPr>
      <w:rFonts w:ascii="Microsoft Sans Serif" w:hAnsi="Microsoft Sans Serif" w:eastAsia="Microsoft Sans Serif" w:cs="Microsoft Sans Serif"/>
      <w:lang w:val="el-GR"/>
    </w:rPr>
  </w:style>
  <w:style w:type="character" w:styleId="Char1" w:customStyle="1">
    <w:name w:val="Υποσέλιδο Char"/>
    <w:basedOn w:val="DefaultParagraphFont"/>
    <w:uiPriority w:val="99"/>
    <w:semiHidden/>
    <w:qFormat/>
    <w:rsid w:val="00d06952"/>
    <w:rPr>
      <w:rFonts w:ascii="Microsoft Sans Serif" w:hAnsi="Microsoft Sans Serif" w:eastAsia="Microsoft Sans Serif" w:cs="Microsoft Sans Serif"/>
      <w:lang w:val="el-GR"/>
    </w:rPr>
  </w:style>
  <w:style w:type="character" w:styleId="Char2" w:customStyle="1">
    <w:name w:val="Κείμενο πλαισίου Char"/>
    <w:basedOn w:val="DefaultParagraphFont"/>
    <w:link w:val="BalloonText"/>
    <w:uiPriority w:val="99"/>
    <w:semiHidden/>
    <w:qFormat/>
    <w:rsid w:val="00d06952"/>
    <w:rPr>
      <w:rFonts w:ascii="Tahoma" w:hAnsi="Tahoma" w:eastAsia="Microsoft Sans Serif" w:cs="Tahoma"/>
      <w:sz w:val="16"/>
      <w:szCs w:val="16"/>
      <w:lang w:val="el-GR"/>
    </w:rPr>
  </w:style>
  <w:style w:type="paragraph" w:styleId="Style14">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rsid w:val="000573bf"/>
    <w:pPr/>
    <w:rPr>
      <w:sz w:val="24"/>
      <w:szCs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Ευρετήριο"/>
    <w:basedOn w:val="Normal"/>
    <w:qFormat/>
    <w:pPr>
      <w:suppressLineNumbers/>
    </w:pPr>
    <w:rPr>
      <w:rFonts w:cs="Lucida Sans"/>
    </w:rPr>
  </w:style>
  <w:style w:type="paragraph" w:styleId="11" w:customStyle="1">
    <w:name w:val="Επικεφαλίδα 11"/>
    <w:basedOn w:val="Normal"/>
    <w:uiPriority w:val="1"/>
    <w:qFormat/>
    <w:rsid w:val="000573bf"/>
    <w:pPr>
      <w:ind w:hanging="1258"/>
      <w:outlineLvl w:val="1"/>
    </w:pPr>
    <w:rPr>
      <w:rFonts w:ascii="Arial" w:hAnsi="Arial" w:eastAsia="Arial" w:cs="Arial"/>
      <w:b/>
      <w:bCs/>
      <w:sz w:val="32"/>
      <w:szCs w:val="32"/>
    </w:rPr>
  </w:style>
  <w:style w:type="paragraph" w:styleId="ListParagraph">
    <w:name w:val="List Paragraph"/>
    <w:basedOn w:val="Normal"/>
    <w:uiPriority w:val="1"/>
    <w:qFormat/>
    <w:rsid w:val="000573bf"/>
    <w:pPr>
      <w:spacing w:before="1" w:after="0"/>
      <w:ind w:left="806" w:right="889"/>
      <w:jc w:val="both"/>
    </w:pPr>
    <w:rPr/>
  </w:style>
  <w:style w:type="paragraph" w:styleId="TableParagraph" w:customStyle="1">
    <w:name w:val="Table Paragraph"/>
    <w:basedOn w:val="Normal"/>
    <w:uiPriority w:val="1"/>
    <w:qFormat/>
    <w:rsid w:val="000573bf"/>
    <w:pPr>
      <w:spacing w:lineRule="exact" w:line="256"/>
      <w:ind w:left="6"/>
      <w:jc w:val="center"/>
    </w:pPr>
    <w:rPr/>
  </w:style>
  <w:style w:type="paragraph" w:styleId="Style16">
    <w:name w:val="Κεφαλίδα και υποσέλιδο"/>
    <w:basedOn w:val="Normal"/>
    <w:qFormat/>
    <w:pPr/>
    <w:rPr/>
  </w:style>
  <w:style w:type="paragraph" w:styleId="Header">
    <w:name w:val="header"/>
    <w:basedOn w:val="Normal"/>
    <w:link w:val="Char"/>
    <w:uiPriority w:val="99"/>
    <w:semiHidden/>
    <w:unhideWhenUsed/>
    <w:rsid w:val="00d06952"/>
    <w:pPr>
      <w:tabs>
        <w:tab w:val="clear" w:pos="720"/>
        <w:tab w:val="center" w:pos="4153" w:leader="none"/>
        <w:tab w:val="right" w:pos="8306" w:leader="none"/>
      </w:tabs>
    </w:pPr>
    <w:rPr/>
  </w:style>
  <w:style w:type="paragraph" w:styleId="Footer">
    <w:name w:val="footer"/>
    <w:basedOn w:val="Normal"/>
    <w:link w:val="Char1"/>
    <w:uiPriority w:val="99"/>
    <w:semiHidden/>
    <w:unhideWhenUsed/>
    <w:rsid w:val="00d06952"/>
    <w:pPr>
      <w:tabs>
        <w:tab w:val="clear" w:pos="720"/>
        <w:tab w:val="center" w:pos="4153" w:leader="none"/>
        <w:tab w:val="right" w:pos="8306" w:leader="none"/>
      </w:tabs>
    </w:pPr>
    <w:rPr/>
  </w:style>
  <w:style w:type="paragraph" w:styleId="NormalWeb">
    <w:name w:val="Normal (Web)"/>
    <w:basedOn w:val="Normal"/>
    <w:uiPriority w:val="99"/>
    <w:unhideWhenUsed/>
    <w:qFormat/>
    <w:rsid w:val="00d06952"/>
    <w:pPr>
      <w:widowControl/>
      <w:spacing w:beforeAutospacing="1" w:afterAutospacing="1"/>
    </w:pPr>
    <w:rPr>
      <w:rFonts w:ascii="Times New Roman" w:hAnsi="Times New Roman" w:eastAsia="Times New Roman" w:cs="Times New Roman"/>
      <w:sz w:val="24"/>
      <w:szCs w:val="24"/>
      <w:lang w:eastAsia="el-GR"/>
    </w:rPr>
  </w:style>
  <w:style w:type="paragraph" w:styleId="Body" w:customStyle="1">
    <w:name w:val="Body"/>
    <w:uiPriority w:val="99"/>
    <w:qFormat/>
    <w:rsid w:val="00d06952"/>
    <w:pPr>
      <w:widowControl/>
      <w:bidi w:val="0"/>
      <w:spacing w:before="0" w:after="0"/>
      <w:jc w:val="left"/>
    </w:pPr>
    <w:rPr>
      <w:rFonts w:ascii="Helvetica Neue" w:hAnsi="Helvetica Neue" w:eastAsia="Arial Unicode MS" w:cs="Arial Unicode MS"/>
      <w:color w:val="000000"/>
      <w:kern w:val="0"/>
      <w:sz w:val="22"/>
      <w:szCs w:val="22"/>
      <w:lang w:val="el-GR" w:eastAsia="el-GR" w:bidi="ar-SA"/>
    </w:rPr>
  </w:style>
  <w:style w:type="paragraph" w:styleId="BodyA" w:customStyle="1">
    <w:name w:val="Body A"/>
    <w:uiPriority w:val="99"/>
    <w:qFormat/>
    <w:rsid w:val="00d06952"/>
    <w:pPr>
      <w:widowControl/>
      <w:bidi w:val="0"/>
      <w:spacing w:lineRule="auto" w:line="276" w:before="0" w:after="200"/>
      <w:jc w:val="left"/>
    </w:pPr>
    <w:rPr>
      <w:rFonts w:ascii="Calibri" w:hAnsi="Calibri" w:eastAsia="Arial Unicode MS" w:cs="Arial Unicode MS"/>
      <w:color w:val="000000"/>
      <w:kern w:val="0"/>
      <w:sz w:val="22"/>
      <w:szCs w:val="22"/>
      <w:u w:val="none" w:color="000000"/>
      <w:lang w:val="el-GR" w:eastAsia="el-GR" w:bidi="ar-SA"/>
    </w:rPr>
  </w:style>
  <w:style w:type="paragraph" w:styleId="BalloonText">
    <w:name w:val="Balloon Text"/>
    <w:basedOn w:val="Normal"/>
    <w:link w:val="Char2"/>
    <w:uiPriority w:val="99"/>
    <w:semiHidden/>
    <w:unhideWhenUsed/>
    <w:qFormat/>
    <w:rsid w:val="00d06952"/>
    <w:pPr/>
    <w:rPr>
      <w:rFonts w:ascii="Tahoma" w:hAnsi="Tahoma" w:cs="Tahoma"/>
      <w:sz w:val="16"/>
      <w:szCs w:val="16"/>
    </w:rPr>
  </w:style>
  <w:style w:type="paragraph" w:styleId="Style17">
    <w:name w:val="Περιεχόμενα πλαισίου"/>
    <w:basedOn w:val="Normal"/>
    <w:qFormat/>
    <w:pPr/>
    <w:rPr/>
  </w:style>
  <w:style w:type="numbering" w:styleId="Style18" w:default="1">
    <w:name w:val="Χωρίς κατάλογο"/>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0573bf"/>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png"/><Relationship Id="rId5" Type="http://schemas.openxmlformats.org/officeDocument/2006/relationships/image" Target="media/image3.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2F3FB-85D7-4AA7-B128-FA261432D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LibreOffice/25.2.7.2$Windows_X86_64 LibreOffice_project/5cbfd1ab6520636bb5f7b99185aa69bd7456825d</Application>
  <AppVersion>15.0000</AppVersion>
  <Pages>2</Pages>
  <Words>526</Words>
  <Characters>3448</Characters>
  <CharactersWithSpaces>4045</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2025-12-03T11:50:00Z</dcterms:created>
  <dc:creator>user</dc:creator>
  <dc:description/>
  <dc:language>el-GR</dc:language>
  <cp:lastModifiedBy/>
  <dcterms:modified xsi:type="dcterms:W3CDTF">2025-12-12T08:57:17Z</dcterms:modified>
  <cp:revision>4</cp:revision>
  <dc:subject/>
  <dc:title>ΣΥΝΔΕΣΜΟΣ ΣΥΝΕΡΓΑΣΙΑΣ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Microsoft® Word LTSC</vt:lpwstr>
  </property>
  <property fmtid="{D5CDD505-2E9C-101B-9397-08002B2CF9AE}" pid="4" name="LastSaved">
    <vt:filetime>2025-12-03T00:00:00Z</vt:filetime>
  </property>
  <property fmtid="{D5CDD505-2E9C-101B-9397-08002B2CF9AE}" pid="5" name="Producer">
    <vt:lpwstr>Microsoft® Word LTSC</vt:lpwstr>
  </property>
</Properties>
</file>