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7A02">
      <w:pPr>
        <w:pStyle w:val="13"/>
        <w:spacing w:line="240" w:lineRule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2657475</wp:posOffset>
            </wp:positionH>
            <wp:positionV relativeFrom="page">
              <wp:posOffset>48260</wp:posOffset>
            </wp:positionV>
            <wp:extent cx="2000250" cy="1181100"/>
            <wp:effectExtent l="0" t="0" r="0" b="0"/>
            <wp:wrapThrough wrapText="bothSides">
              <wp:wrapPolygon>
                <wp:start x="0" y="0"/>
                <wp:lineTo x="0" y="21252"/>
                <wp:lineTo x="21394" y="21252"/>
                <wp:lineTo x="21394" y="0"/>
                <wp:lineTo x="0" y="0"/>
              </wp:wrapPolygon>
            </wp:wrapThrough>
            <wp:docPr id="2" name="officeArt object" descr="pasted-imag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pasted-image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C28F41">
      <w:pPr>
        <w:pStyle w:val="13"/>
        <w:spacing w:line="240" w:lineRule="auto"/>
        <w:rPr>
          <w:rFonts w:hint="default" w:ascii="Calibri" w:hAnsi="Calibri" w:cs="Calibri"/>
          <w:sz w:val="22"/>
          <w:szCs w:val="22"/>
        </w:rPr>
      </w:pPr>
    </w:p>
    <w:p w14:paraId="57486AF3">
      <w:pPr>
        <w:pStyle w:val="13"/>
        <w:spacing w:line="240" w:lineRule="auto"/>
        <w:rPr>
          <w:rFonts w:hint="default" w:ascii="Calibri" w:hAnsi="Calibri" w:cs="Calibri"/>
          <w:sz w:val="22"/>
          <w:szCs w:val="22"/>
        </w:rPr>
      </w:pPr>
    </w:p>
    <w:p w14:paraId="59CA896F">
      <w:pPr>
        <w:pStyle w:val="13"/>
        <w:spacing w:line="240" w:lineRule="auto"/>
        <w:rPr>
          <w:rFonts w:hint="default" w:ascii="Calibri" w:hAnsi="Calibri" w:cs="Calibri"/>
          <w:sz w:val="22"/>
          <w:szCs w:val="22"/>
        </w:rPr>
      </w:pPr>
    </w:p>
    <w:p w14:paraId="3F12C4B1">
      <w:pPr>
        <w:pStyle w:val="13"/>
        <w:spacing w:line="240" w:lineRule="auto"/>
        <w:rPr>
          <w:rFonts w:hint="default" w:ascii="Calibri" w:hAnsi="Calibri" w:cs="Calibri"/>
          <w:sz w:val="22"/>
          <w:szCs w:val="22"/>
        </w:rPr>
      </w:pPr>
    </w:p>
    <w:p w14:paraId="0EF6096B">
      <w:pPr>
        <w:spacing w:line="360" w:lineRule="auto"/>
        <w:jc w:val="center"/>
        <w:rPr>
          <w:rFonts w:hint="default" w:ascii="Calibri" w:hAnsi="Calibri" w:eastAsia="Times New Roman" w:cs="Calibri"/>
          <w:b/>
          <w:color w:val="000000"/>
          <w:sz w:val="24"/>
          <w:szCs w:val="24"/>
          <w:u w:color="000000"/>
          <w:lang w:val="el-GR" w:eastAsia="el-GR"/>
        </w:rPr>
      </w:pPr>
      <w:r>
        <w:rPr>
          <w:rFonts w:hint="default" w:ascii="Calibri" w:hAnsi="Calibri" w:eastAsia="Times New Roman" w:cs="Calibri"/>
          <w:b/>
          <w:color w:val="000000"/>
          <w:sz w:val="24"/>
          <w:szCs w:val="24"/>
          <w:u w:color="000000"/>
          <w:lang w:val="el-GR" w:eastAsia="el-GR"/>
        </w:rPr>
        <w:t>Προς το Προεδρείο της Βουλής των Ελλήνων</w:t>
      </w:r>
    </w:p>
    <w:p w14:paraId="39AD2E4E">
      <w:pPr>
        <w:spacing w:line="360" w:lineRule="auto"/>
        <w:jc w:val="center"/>
        <w:rPr>
          <w:rFonts w:hint="default" w:ascii="Calibri" w:hAnsi="Calibri" w:eastAsia="Times New Roman" w:cs="Calibri"/>
          <w:b/>
          <w:color w:val="000000"/>
          <w:sz w:val="24"/>
          <w:szCs w:val="24"/>
          <w:u w:color="000000"/>
          <w:lang w:val="el-GR" w:eastAsia="el-GR"/>
        </w:rPr>
      </w:pPr>
    </w:p>
    <w:p w14:paraId="17F8B84E">
      <w:pPr>
        <w:spacing w:line="360" w:lineRule="auto"/>
        <w:jc w:val="center"/>
        <w:rPr>
          <w:rFonts w:hint="default" w:ascii="Calibri" w:hAnsi="Calibri" w:eastAsia="Times New Roman" w:cs="Calibri"/>
          <w:b/>
          <w:color w:val="000000"/>
          <w:sz w:val="24"/>
          <w:szCs w:val="24"/>
          <w:u w:color="000000"/>
          <w:lang w:val="el-GR" w:eastAsia="el-GR"/>
        </w:rPr>
      </w:pPr>
      <w:r>
        <w:rPr>
          <w:rFonts w:hint="default" w:ascii="Calibri" w:hAnsi="Calibri" w:eastAsia="Times New Roman" w:cs="Calibri"/>
          <w:b/>
          <w:color w:val="000000"/>
          <w:sz w:val="24"/>
          <w:szCs w:val="24"/>
          <w:u w:color="000000"/>
          <w:lang w:val="el-GR" w:eastAsia="el-GR"/>
        </w:rPr>
        <w:t>ΑΝΑΦΟΡΑ</w:t>
      </w:r>
    </w:p>
    <w:p w14:paraId="34F8086D">
      <w:pPr>
        <w:spacing w:line="360" w:lineRule="auto"/>
        <w:jc w:val="center"/>
        <w:rPr>
          <w:rFonts w:hint="default" w:ascii="Calibri" w:hAnsi="Calibri" w:eastAsia="Times New Roman" w:cs="Calibri"/>
          <w:b/>
          <w:color w:val="000000"/>
          <w:sz w:val="24"/>
          <w:szCs w:val="24"/>
          <w:u w:color="000000"/>
          <w:lang w:val="el-GR" w:eastAsia="el-GR"/>
        </w:rPr>
      </w:pPr>
    </w:p>
    <w:p w14:paraId="5D3F3FDB">
      <w:pPr>
        <w:spacing w:line="360" w:lineRule="auto"/>
        <w:ind w:left="360"/>
        <w:jc w:val="center"/>
        <w:rPr>
          <w:rFonts w:hint="default" w:ascii="Calibri" w:hAnsi="Calibri" w:cs="Calibri"/>
          <w:b/>
          <w:color w:val="auto"/>
          <w:sz w:val="24"/>
          <w:szCs w:val="24"/>
          <w:u w:color="000000"/>
          <w:lang w:val="en-US" w:eastAsia="el-GR"/>
        </w:rPr>
      </w:pPr>
      <w:r>
        <w:rPr>
          <w:rFonts w:hint="default" w:ascii="Calibri" w:hAnsi="Calibri" w:eastAsia="Times New Roman" w:cs="Calibri"/>
          <w:b/>
          <w:color w:val="auto"/>
          <w:sz w:val="24"/>
          <w:szCs w:val="24"/>
          <w:u w:color="000000"/>
          <w:lang w:val="el-GR" w:eastAsia="el-GR"/>
        </w:rPr>
        <w:t xml:space="preserve">Για την κ. </w:t>
      </w:r>
      <w:r>
        <w:rPr>
          <w:rFonts w:hint="default" w:ascii="Calibri" w:hAnsi="Calibri" w:cs="Calibri"/>
          <w:b/>
          <w:color w:val="auto"/>
          <w:sz w:val="24"/>
          <w:szCs w:val="24"/>
          <w:u w:color="000000"/>
          <w:lang w:val="el-GR" w:eastAsia="el-GR"/>
        </w:rPr>
        <w:t>Υπουργό</w:t>
      </w:r>
      <w:r>
        <w:rPr>
          <w:rFonts w:hint="default" w:ascii="Calibri" w:hAnsi="Calibri" w:cs="Calibri"/>
          <w:b/>
          <w:color w:val="auto"/>
          <w:sz w:val="24"/>
          <w:szCs w:val="24"/>
          <w:u w:color="000000"/>
          <w:lang w:val="en-US" w:eastAsia="el-GR"/>
        </w:rPr>
        <w:t xml:space="preserve"> Παιδείας </w:t>
      </w:r>
    </w:p>
    <w:p w14:paraId="5E7AC648">
      <w:pPr>
        <w:spacing w:line="360" w:lineRule="auto"/>
        <w:ind w:left="360"/>
        <w:jc w:val="center"/>
        <w:rPr>
          <w:rFonts w:hint="default" w:ascii="Calibri" w:hAnsi="Calibri" w:cs="Calibri"/>
          <w:b/>
          <w:color w:val="auto"/>
          <w:sz w:val="24"/>
          <w:szCs w:val="24"/>
          <w:u w:color="000000"/>
          <w:lang w:val="en-US" w:eastAsia="el-GR"/>
        </w:rPr>
      </w:pPr>
      <w:bookmarkStart w:id="0" w:name="_GoBack"/>
    </w:p>
    <w:p w14:paraId="4B8A0D9A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Calibri" w:hAnsi="Calibri" w:eastAsia="Roboto" w:cs="Calibr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lang w:val="el-GR" w:eastAsia="el-GR"/>
        </w:rPr>
        <w:t>Θέμα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lang w:val="en-US" w:eastAsia="el-GR"/>
        </w:rPr>
        <w:t xml:space="preserve">: “Άμεση εφαρμογή της ευνοϊκής ρύθμισης για την συνυπηρέτηση του υγειονομικού προσωπικού και στο εκπαιδευτικό προσωπικό με στρατιωτικό σύζυγο”. </w:t>
      </w:r>
    </w:p>
    <w:bookmarkEnd w:id="0"/>
    <w:p w14:paraId="62403C2C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Calibri" w:hAnsi="Calibri" w:eastAsia="Roboto" w:cs="Calibri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l-GR" w:eastAsia="el-GR"/>
        </w:rPr>
      </w:pPr>
    </w:p>
    <w:p w14:paraId="0B76E9E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90" w:lineRule="atLeast"/>
        <w:ind w:left="0" w:right="0" w:firstLine="0"/>
        <w:jc w:val="both"/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lang w:val="el-GR"/>
        </w:rPr>
      </w:pPr>
      <w:r>
        <w:rPr>
          <w:rFonts w:hint="default" w:ascii="Calibri" w:hAnsi="Calibri" w:cs="Calibri"/>
          <w:color w:val="auto"/>
          <w:sz w:val="22"/>
          <w:szCs w:val="22"/>
          <w:lang w:val="el-GR"/>
        </w:rPr>
        <w:t>Ο Βου</w:t>
      </w:r>
      <w:r>
        <w:rPr>
          <w:rFonts w:hint="default" w:ascii="Calibri" w:hAnsi="Calibri" w:cs="Calibri"/>
          <w:color w:val="auto"/>
          <w:sz w:val="24"/>
          <w:szCs w:val="24"/>
          <w:lang w:val="el-GR"/>
        </w:rPr>
        <w:t>λευτής Λάρισας Κόκκαλης Βασίλειος καταθέτει προς τον κ. Υπουργό Παιδείας ως Αναφορά την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color w:val="000000"/>
          <w:kern w:val="0"/>
          <w:sz w:val="24"/>
          <w:szCs w:val="24"/>
          <w:lang w:val="el-GR" w:eastAsia="zh-CN" w:bidi="ar"/>
        </w:rPr>
        <w:t>με ημερομηνία 28-9-2025 δημοσίευση της εφημερίδας</w:t>
      </w:r>
      <w:r>
        <w:rPr>
          <w:rFonts w:hint="default" w:ascii="Calibri" w:hAnsi="Calibri" w:eastAsia="SimSun" w:cs="Calibri"/>
          <w:sz w:val="24"/>
          <w:szCs w:val="24"/>
          <w:lang w:val="en-US"/>
        </w:rPr>
        <w:t xml:space="preserve"> onlarisa, </w:t>
      </w:r>
      <w:r>
        <w:rPr>
          <w:rFonts w:hint="default" w:ascii="Calibri" w:hAnsi="Calibri" w:eastAsia="SimSun" w:cs="Calibri"/>
          <w:sz w:val="24"/>
          <w:szCs w:val="24"/>
          <w:lang w:val="el-GR"/>
        </w:rPr>
        <w:t xml:space="preserve">η οποία γνωστοποιεί την με ημερομηνία 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bdr w:val="none" w:color="auto" w:sz="0" w:space="0"/>
          <w:shd w:val="clear" w:fill="FFFFFF"/>
        </w:rPr>
        <w:t xml:space="preserve"> 23 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bdr w:val="none" w:color="auto" w:sz="0" w:space="0"/>
          <w:shd w:val="clear" w:fill="FFFFFF"/>
          <w:lang w:val="el-GR"/>
        </w:rPr>
        <w:t xml:space="preserve">Σεπτεμβρίου 2025, επιστολή με θέμα την </w:t>
      </w:r>
      <w:r>
        <w:rPr>
          <w:rStyle w:val="10"/>
          <w:rFonts w:hint="default" w:ascii="Calibri" w:hAnsi="Calibri" w:eastAsia="Roboto" w:cs="Calibri"/>
          <w:b w:val="0"/>
          <w:bCs w:val="0"/>
          <w:i w:val="0"/>
          <w:iCs w:val="0"/>
          <w:caps w:val="0"/>
          <w:color w:val="2C2F34"/>
          <w:spacing w:val="0"/>
          <w:sz w:val="24"/>
          <w:szCs w:val="24"/>
          <w:bdr w:val="none" w:color="auto" w:sz="0" w:space="0"/>
          <w:shd w:val="clear" w:fill="FFFFFF"/>
        </w:rPr>
        <w:t>Απόσπαση Νεοδιόριστων Εκπαιδευτικών και Συνυπηρέτηση με Σύζυγο Στρατιωτικό</w:t>
      </w:r>
      <w:r>
        <w:rPr>
          <w:rStyle w:val="10"/>
          <w:rFonts w:hint="default" w:ascii="Calibri" w:hAnsi="Calibri" w:eastAsia="Roboto" w:cs="Calibri"/>
          <w:b w:val="0"/>
          <w:bCs w:val="0"/>
          <w:i w:val="0"/>
          <w:iCs w:val="0"/>
          <w:caps w:val="0"/>
          <w:color w:val="2C2F34"/>
          <w:spacing w:val="0"/>
          <w:sz w:val="24"/>
          <w:szCs w:val="24"/>
          <w:bdr w:val="none" w:color="auto" w:sz="0" w:space="0"/>
          <w:shd w:val="clear" w:fill="FFFFFF"/>
          <w:lang w:val="el-GR"/>
        </w:rPr>
        <w:t xml:space="preserve">, της </w:t>
      </w:r>
      <w:r>
        <w:rPr>
          <w:rFonts w:hint="default" w:ascii="Calibri" w:hAnsi="Calibri" w:eastAsia="Roboto" w:cs="Calibri"/>
          <w:b w:val="0"/>
          <w:bCs w:val="0"/>
          <w:i w:val="0"/>
          <w:iCs w:val="0"/>
          <w:caps w:val="0"/>
          <w:color w:val="2C2F34"/>
          <w:spacing w:val="0"/>
          <w:sz w:val="24"/>
          <w:szCs w:val="24"/>
          <w:bdr w:val="none" w:color="auto" w:sz="0" w:space="0"/>
          <w:shd w:val="clear" w:fill="FFFFFF"/>
        </w:rPr>
        <w:t>Ένωση</w:t>
      </w:r>
      <w:r>
        <w:rPr>
          <w:rFonts w:hint="default" w:ascii="Calibri" w:hAnsi="Calibri" w:eastAsia="Roboto" w:cs="Calibri"/>
          <w:b w:val="0"/>
          <w:bCs w:val="0"/>
          <w:i w:val="0"/>
          <w:iCs w:val="0"/>
          <w:caps w:val="0"/>
          <w:color w:val="2C2F34"/>
          <w:spacing w:val="0"/>
          <w:sz w:val="24"/>
          <w:szCs w:val="24"/>
          <w:bdr w:val="none" w:color="auto" w:sz="0" w:space="0"/>
          <w:shd w:val="clear" w:fill="FFFFFF"/>
          <w:lang w:val="el-GR"/>
        </w:rPr>
        <w:t>ς</w:t>
      </w:r>
      <w:r>
        <w:rPr>
          <w:rFonts w:hint="default" w:ascii="Calibri" w:hAnsi="Calibri" w:eastAsia="Roboto" w:cs="Calibri"/>
          <w:b w:val="0"/>
          <w:bCs w:val="0"/>
          <w:i w:val="0"/>
          <w:iCs w:val="0"/>
          <w:caps w:val="0"/>
          <w:color w:val="2C2F34"/>
          <w:spacing w:val="0"/>
          <w:sz w:val="24"/>
          <w:szCs w:val="24"/>
          <w:bdr w:val="none" w:color="auto" w:sz="0" w:space="0"/>
          <w:shd w:val="clear" w:fill="FFFFFF"/>
        </w:rPr>
        <w:t xml:space="preserve"> Στρατιωτικών Περιφερειακής Ενότητας Λάρισας (Ε.Σ.ΠΕ.Λ.)</w:t>
      </w:r>
      <w:r>
        <w:rPr>
          <w:rFonts w:hint="default" w:ascii="Calibri" w:hAnsi="Calibri" w:eastAsia="Roboto" w:cs="Calibri"/>
          <w:b w:val="0"/>
          <w:bCs w:val="0"/>
          <w:i w:val="0"/>
          <w:iCs w:val="0"/>
          <w:caps w:val="0"/>
          <w:color w:val="2C2F34"/>
          <w:spacing w:val="0"/>
          <w:sz w:val="24"/>
          <w:szCs w:val="24"/>
          <w:bdr w:val="none" w:color="auto" w:sz="0" w:space="0"/>
          <w:shd w:val="clear" w:fill="FFFFFF"/>
          <w:lang w:val="el-GR"/>
        </w:rPr>
        <w:t>, στην οποία καταγγέλλετα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bdr w:val="none" w:color="auto" w:sz="0" w:space="0"/>
          <w:shd w:val="clear" w:fill="FFFFFF"/>
          <w:lang w:val="el-GR"/>
        </w:rPr>
        <w:t xml:space="preserve">ι ότι οι 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bdr w:val="none" w:color="auto" w:sz="0" w:space="0"/>
          <w:shd w:val="clear" w:fill="FFFFFF"/>
        </w:rPr>
        <w:t>οικογ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bdr w:val="none" w:color="auto" w:sz="0" w:space="0"/>
          <w:shd w:val="clear" w:fill="FFFFFF"/>
          <w:lang w:val="el-GR"/>
        </w:rPr>
        <w:t xml:space="preserve">ένειες 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bdr w:val="none" w:color="auto" w:sz="0" w:space="0"/>
          <w:shd w:val="clear" w:fill="FFFFFF"/>
        </w:rPr>
        <w:t xml:space="preserve">Στρατιωτικών πλήττονται 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bdr w:val="none" w:color="auto" w:sz="0" w:space="0"/>
          <w:shd w:val="clear" w:fill="FFFFFF"/>
          <w:lang w:val="el-GR"/>
        </w:rPr>
        <w:t xml:space="preserve">δυσανάλογα 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bdr w:val="none" w:color="auto" w:sz="0" w:space="0"/>
          <w:shd w:val="clear" w:fill="FFFFFF"/>
        </w:rPr>
        <w:t>από την αδυναμία συνυπηρέτησης των συζύγων τους, νεοδιόριστων εκπαιδευτικών, από το πρώτο έτος διορισμού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bdr w:val="none" w:color="auto" w:sz="0" w:space="0"/>
          <w:shd w:val="clear" w:fill="FFFFFF"/>
          <w:lang w:val="el-GR"/>
        </w:rPr>
        <w:t>, και καταγγέλλουν την άδικη και άνιση μεταχείριση που υφίστανται οι σύζυγοι στρατιωτικών που είναι εκπαιδευτικοί, συγκριτικά με τις συζύγους στρατιωτικών που ανήκουν στο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</w:rPr>
        <w:t xml:space="preserve"> υγειονομικό προσωπικό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  <w:lang w:val="el-GR"/>
        </w:rPr>
        <w:t xml:space="preserve">, καθώς στην δεύτερη κατηγορία με πρόσφατη ρύθμιση, την υπ’ αριθμ. 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</w:rPr>
        <w:t xml:space="preserve">Κοινή Υπουργική Απόφαση (ΚΥΑ) υπ’ αριθμ. Γ4β/οίκ.17438/2025 (ΦΕΚ B’ 2117/02.05.2025), 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  <w:lang w:val="el-GR"/>
        </w:rPr>
        <w:t>δόθηκε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</w:rPr>
        <w:t xml:space="preserve"> η δυνατότητα συνυπηρέτησης με Στρατιωτικούς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  <w:lang w:val="el-GR"/>
        </w:rPr>
        <w:t xml:space="preserve">, χωρίς να 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</w:rPr>
        <w:t>απαιτείται η συμπλήρωση διετίας για λόγους συνυπηρέτησης με δημόσιο υπάλληλο ή Στρατιωτικό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  <w:lang w:val="el-GR"/>
        </w:rPr>
        <w:t xml:space="preserve">. </w:t>
      </w:r>
      <w:r>
        <w:rPr>
          <w:rFonts w:hint="default" w:ascii="Calibri" w:hAnsi="Calibri" w:eastAsia="Roboto" w:cs="Calibri"/>
          <w:i w:val="0"/>
          <w:iCs w:val="0"/>
          <w:caps w:val="0"/>
          <w:color w:val="2C2F34"/>
          <w:spacing w:val="0"/>
          <w:sz w:val="24"/>
          <w:szCs w:val="24"/>
          <w:shd w:val="clear" w:fill="FFFFFF"/>
        </w:rPr>
        <w:t xml:space="preserve"> Δυστυχώς, οι εκπαιδευτικοί σύζυγοι Στρατιωτικών εξαιρούνται ανάλογης ευεργετικής ρύθμισης.</w:t>
      </w:r>
    </w:p>
    <w:p w14:paraId="2532FAA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60" w:lineRule="auto"/>
        <w:ind w:left="0" w:right="0" w:firstLine="0"/>
        <w:jc w:val="both"/>
        <w:rPr>
          <w:rFonts w:hint="default" w:ascii="Calibri" w:hAnsi="Calibri" w:cs="Calibri"/>
          <w:sz w:val="24"/>
          <w:szCs w:val="24"/>
          <w:lang w:val="el-GR"/>
        </w:rPr>
      </w:pPr>
      <w:r>
        <w:rPr>
          <w:rFonts w:hint="default" w:ascii="Calibri" w:hAnsi="Calibri" w:cs="Calibri"/>
          <w:sz w:val="24"/>
          <w:szCs w:val="24"/>
          <w:lang w:val="el-GR"/>
        </w:rPr>
        <w:t xml:space="preserve">Επισυνάπτεται το σχετικό δημοσίευμα που περιλαμβάνει την σχετική καταγγελία. </w:t>
      </w:r>
    </w:p>
    <w:p w14:paraId="384F953C">
      <w:pPr>
        <w:pStyle w:val="9"/>
        <w:shd w:val="clear" w:color="auto" w:fill="FFFFFF"/>
        <w:spacing w:before="0" w:beforeAutospacing="0" w:after="120" w:afterAutospacing="0" w:line="360" w:lineRule="auto"/>
        <w:jc w:val="both"/>
        <w:rPr>
          <w:rFonts w:hint="default" w:ascii="Calibri" w:hAnsi="Calibri" w:cs="Calibri"/>
          <w:sz w:val="24"/>
          <w:szCs w:val="24"/>
          <w:lang w:val="el-GR"/>
        </w:rPr>
      </w:pPr>
      <w:r>
        <w:rPr>
          <w:rFonts w:hint="default" w:ascii="Calibri" w:hAnsi="Calibri" w:cs="Calibri"/>
          <w:sz w:val="24"/>
          <w:szCs w:val="24"/>
        </w:rPr>
        <w:t>Παρακαλούμε για τις άμεσες και δέουσες ενέργειες του Υπουργείου για την άμεση επίλυση και δρομολόγηση των ανωτέρων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, δηλαδή για την επέκταση της ευνοϊκής ρύθμισης που ισχύει για την συνυπηρέτηση του υγειονομικού προσωπικού και στο εκπαιδευτικό προσωπικό χωρίς να απαιτείται η συμπλήρωση διετίας δοκιμαστικής περιόδου. </w:t>
      </w:r>
    </w:p>
    <w:p w14:paraId="08BB5FD5">
      <w:pPr>
        <w:pStyle w:val="9"/>
        <w:shd w:val="clear" w:color="auto" w:fill="FFFFFF"/>
        <w:spacing w:before="0" w:beforeAutospacing="0" w:after="120" w:afterAutospacing="0" w:line="360" w:lineRule="auto"/>
        <w:ind w:left="3600"/>
        <w:jc w:val="both"/>
        <w:rPr>
          <w:rFonts w:hint="default" w:ascii="Calibri" w:hAnsi="Calibri" w:cs="Calibri"/>
          <w:b/>
          <w:bCs w:val="0"/>
          <w:sz w:val="24"/>
          <w:szCs w:val="24"/>
        </w:rPr>
      </w:pPr>
      <w:r>
        <w:rPr>
          <w:rFonts w:hint="default" w:ascii="Calibri" w:hAnsi="Calibri" w:cs="Calibri"/>
          <w:b/>
          <w:bCs w:val="0"/>
          <w:sz w:val="24"/>
          <w:szCs w:val="24"/>
        </w:rPr>
        <w:t>Ο καταθέτων Βουλευτής</w:t>
      </w:r>
    </w:p>
    <w:p w14:paraId="4199B5C4">
      <w:pPr>
        <w:pStyle w:val="9"/>
        <w:shd w:val="clear" w:color="auto" w:fill="FFFFFF"/>
        <w:spacing w:before="0" w:beforeAutospacing="0" w:after="120" w:afterAutospacing="0" w:line="360" w:lineRule="auto"/>
        <w:ind w:left="3600" w:firstLine="330" w:firstLineChars="150"/>
        <w:jc w:val="both"/>
        <w:rPr>
          <w:rFonts w:hint="default" w:ascii="Calibri" w:hAnsi="Calibri" w:cs="Calibri"/>
          <w:b/>
          <w:bCs w:val="0"/>
          <w:color w:val="auto"/>
          <w:sz w:val="22"/>
          <w:szCs w:val="22"/>
          <w:lang w:val="el-GR"/>
        </w:rPr>
      </w:pPr>
      <w:r>
        <w:rPr>
          <w:rFonts w:hint="default" w:ascii="Calibri" w:hAnsi="Calibri" w:cs="Calibri"/>
          <w:b/>
          <w:bCs w:val="0"/>
          <w:color w:val="auto"/>
          <w:sz w:val="22"/>
          <w:szCs w:val="22"/>
          <w:lang w:val="el-GR"/>
        </w:rPr>
        <w:t>Κόκκαλης Βασίλειος</w:t>
      </w:r>
    </w:p>
    <w:sectPr>
      <w:pgSz w:w="11900" w:h="16840"/>
      <w:pgMar w:top="709" w:right="1268" w:bottom="142" w:left="1134" w:header="709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0/4/2023"/>
    <w:docVar w:name="MonthStart" w:val="1/4/2023"/>
  </w:docVars>
  <w:rsids>
    <w:rsidRoot w:val="00EA28FF"/>
    <w:rsid w:val="00006437"/>
    <w:rsid w:val="0002460D"/>
    <w:rsid w:val="0004682F"/>
    <w:rsid w:val="00052914"/>
    <w:rsid w:val="000535E1"/>
    <w:rsid w:val="00061E10"/>
    <w:rsid w:val="00086F05"/>
    <w:rsid w:val="00087773"/>
    <w:rsid w:val="000929DB"/>
    <w:rsid w:val="0009746D"/>
    <w:rsid w:val="000A14B1"/>
    <w:rsid w:val="000B33A7"/>
    <w:rsid w:val="000C25BF"/>
    <w:rsid w:val="000C41DE"/>
    <w:rsid w:val="000D0437"/>
    <w:rsid w:val="000D250B"/>
    <w:rsid w:val="000D2DAA"/>
    <w:rsid w:val="000D3F8E"/>
    <w:rsid w:val="000F0F52"/>
    <w:rsid w:val="000F4B7E"/>
    <w:rsid w:val="001148D9"/>
    <w:rsid w:val="00116824"/>
    <w:rsid w:val="00123DFC"/>
    <w:rsid w:val="00125E0D"/>
    <w:rsid w:val="00143427"/>
    <w:rsid w:val="00146826"/>
    <w:rsid w:val="001522A2"/>
    <w:rsid w:val="00163AA4"/>
    <w:rsid w:val="001C079C"/>
    <w:rsid w:val="001C530A"/>
    <w:rsid w:val="001D4186"/>
    <w:rsid w:val="001E49DD"/>
    <w:rsid w:val="0020497A"/>
    <w:rsid w:val="0021293C"/>
    <w:rsid w:val="002176B3"/>
    <w:rsid w:val="002274D0"/>
    <w:rsid w:val="00234849"/>
    <w:rsid w:val="00245910"/>
    <w:rsid w:val="002B4485"/>
    <w:rsid w:val="002C1B5D"/>
    <w:rsid w:val="002D0DB4"/>
    <w:rsid w:val="002D6773"/>
    <w:rsid w:val="002E44C5"/>
    <w:rsid w:val="00303CF7"/>
    <w:rsid w:val="00313C24"/>
    <w:rsid w:val="00317922"/>
    <w:rsid w:val="00341D24"/>
    <w:rsid w:val="00346C72"/>
    <w:rsid w:val="00354002"/>
    <w:rsid w:val="003634CE"/>
    <w:rsid w:val="00367984"/>
    <w:rsid w:val="00391177"/>
    <w:rsid w:val="00396BA7"/>
    <w:rsid w:val="00397880"/>
    <w:rsid w:val="003A1655"/>
    <w:rsid w:val="003A39AB"/>
    <w:rsid w:val="003C18C1"/>
    <w:rsid w:val="003F110E"/>
    <w:rsid w:val="0040243E"/>
    <w:rsid w:val="00416A46"/>
    <w:rsid w:val="00444671"/>
    <w:rsid w:val="00446990"/>
    <w:rsid w:val="004513FA"/>
    <w:rsid w:val="00454F29"/>
    <w:rsid w:val="00484AA9"/>
    <w:rsid w:val="004A24FA"/>
    <w:rsid w:val="004A7106"/>
    <w:rsid w:val="004B6477"/>
    <w:rsid w:val="004C277B"/>
    <w:rsid w:val="004C3FD3"/>
    <w:rsid w:val="004C7037"/>
    <w:rsid w:val="004D1545"/>
    <w:rsid w:val="004D6383"/>
    <w:rsid w:val="004D7EAB"/>
    <w:rsid w:val="0050360D"/>
    <w:rsid w:val="0052057B"/>
    <w:rsid w:val="005217FD"/>
    <w:rsid w:val="00527D3B"/>
    <w:rsid w:val="005404A6"/>
    <w:rsid w:val="00542A21"/>
    <w:rsid w:val="0055290C"/>
    <w:rsid w:val="00557AD8"/>
    <w:rsid w:val="00572D1C"/>
    <w:rsid w:val="00573BA2"/>
    <w:rsid w:val="005862CD"/>
    <w:rsid w:val="005C0F84"/>
    <w:rsid w:val="005C6BE0"/>
    <w:rsid w:val="00604C93"/>
    <w:rsid w:val="006145F3"/>
    <w:rsid w:val="0061733A"/>
    <w:rsid w:val="0062513E"/>
    <w:rsid w:val="006333B1"/>
    <w:rsid w:val="00640110"/>
    <w:rsid w:val="006475D5"/>
    <w:rsid w:val="0065695A"/>
    <w:rsid w:val="0068085E"/>
    <w:rsid w:val="0068114D"/>
    <w:rsid w:val="00691117"/>
    <w:rsid w:val="00696275"/>
    <w:rsid w:val="006C56DD"/>
    <w:rsid w:val="006E0F9E"/>
    <w:rsid w:val="006E2E2C"/>
    <w:rsid w:val="006E5A35"/>
    <w:rsid w:val="006F2EE2"/>
    <w:rsid w:val="0070747F"/>
    <w:rsid w:val="007178EF"/>
    <w:rsid w:val="007351A1"/>
    <w:rsid w:val="0074367F"/>
    <w:rsid w:val="00744AEC"/>
    <w:rsid w:val="00750CC0"/>
    <w:rsid w:val="00767A39"/>
    <w:rsid w:val="007768E9"/>
    <w:rsid w:val="007A49F5"/>
    <w:rsid w:val="007B3B9C"/>
    <w:rsid w:val="007C7934"/>
    <w:rsid w:val="007E3851"/>
    <w:rsid w:val="00807B4E"/>
    <w:rsid w:val="00810128"/>
    <w:rsid w:val="00810B9E"/>
    <w:rsid w:val="008267C3"/>
    <w:rsid w:val="00837888"/>
    <w:rsid w:val="008446FA"/>
    <w:rsid w:val="008501D2"/>
    <w:rsid w:val="00862494"/>
    <w:rsid w:val="00870BDA"/>
    <w:rsid w:val="0089125A"/>
    <w:rsid w:val="0089535C"/>
    <w:rsid w:val="008B5C68"/>
    <w:rsid w:val="008C7E38"/>
    <w:rsid w:val="008F2A57"/>
    <w:rsid w:val="008F3A63"/>
    <w:rsid w:val="008F5FD4"/>
    <w:rsid w:val="0091764C"/>
    <w:rsid w:val="009345B6"/>
    <w:rsid w:val="00946CAE"/>
    <w:rsid w:val="009601C2"/>
    <w:rsid w:val="009610AC"/>
    <w:rsid w:val="009619FD"/>
    <w:rsid w:val="00965AAA"/>
    <w:rsid w:val="0097053F"/>
    <w:rsid w:val="009743B3"/>
    <w:rsid w:val="00982886"/>
    <w:rsid w:val="00991037"/>
    <w:rsid w:val="009C625B"/>
    <w:rsid w:val="009D5270"/>
    <w:rsid w:val="009D5966"/>
    <w:rsid w:val="009D72C4"/>
    <w:rsid w:val="009E1987"/>
    <w:rsid w:val="009F0059"/>
    <w:rsid w:val="009F7255"/>
    <w:rsid w:val="00A03B46"/>
    <w:rsid w:val="00A10B12"/>
    <w:rsid w:val="00A118DE"/>
    <w:rsid w:val="00A243B3"/>
    <w:rsid w:val="00A35190"/>
    <w:rsid w:val="00A44919"/>
    <w:rsid w:val="00A45EEF"/>
    <w:rsid w:val="00A63F50"/>
    <w:rsid w:val="00A64744"/>
    <w:rsid w:val="00A736DB"/>
    <w:rsid w:val="00A81D67"/>
    <w:rsid w:val="00A82C12"/>
    <w:rsid w:val="00A9051C"/>
    <w:rsid w:val="00A91D32"/>
    <w:rsid w:val="00AA15A0"/>
    <w:rsid w:val="00AA7C81"/>
    <w:rsid w:val="00AB1A94"/>
    <w:rsid w:val="00AB1ABF"/>
    <w:rsid w:val="00AD3A4A"/>
    <w:rsid w:val="00AE5643"/>
    <w:rsid w:val="00AF7DA5"/>
    <w:rsid w:val="00B448B3"/>
    <w:rsid w:val="00B47C32"/>
    <w:rsid w:val="00B56143"/>
    <w:rsid w:val="00B6780A"/>
    <w:rsid w:val="00B734AF"/>
    <w:rsid w:val="00B740FA"/>
    <w:rsid w:val="00B8006B"/>
    <w:rsid w:val="00B800A3"/>
    <w:rsid w:val="00B806AE"/>
    <w:rsid w:val="00B81DE6"/>
    <w:rsid w:val="00B84D99"/>
    <w:rsid w:val="00BB0E44"/>
    <w:rsid w:val="00BC081D"/>
    <w:rsid w:val="00BC0DFD"/>
    <w:rsid w:val="00BC3CAC"/>
    <w:rsid w:val="00BC428A"/>
    <w:rsid w:val="00BD11B0"/>
    <w:rsid w:val="00BD7E3B"/>
    <w:rsid w:val="00BE2577"/>
    <w:rsid w:val="00BF5FA9"/>
    <w:rsid w:val="00C048AA"/>
    <w:rsid w:val="00C26EC2"/>
    <w:rsid w:val="00C311C8"/>
    <w:rsid w:val="00C31861"/>
    <w:rsid w:val="00C35988"/>
    <w:rsid w:val="00C5338B"/>
    <w:rsid w:val="00C659C1"/>
    <w:rsid w:val="00C721CD"/>
    <w:rsid w:val="00C816B4"/>
    <w:rsid w:val="00C930E1"/>
    <w:rsid w:val="00C958F3"/>
    <w:rsid w:val="00CA7CD3"/>
    <w:rsid w:val="00CB076E"/>
    <w:rsid w:val="00CB3E94"/>
    <w:rsid w:val="00D038CE"/>
    <w:rsid w:val="00D152B7"/>
    <w:rsid w:val="00D17774"/>
    <w:rsid w:val="00D343EF"/>
    <w:rsid w:val="00D549E9"/>
    <w:rsid w:val="00D54D40"/>
    <w:rsid w:val="00D60785"/>
    <w:rsid w:val="00D612C5"/>
    <w:rsid w:val="00D62DDA"/>
    <w:rsid w:val="00D643B1"/>
    <w:rsid w:val="00D647B9"/>
    <w:rsid w:val="00D71051"/>
    <w:rsid w:val="00D777B0"/>
    <w:rsid w:val="00DA3806"/>
    <w:rsid w:val="00DB4217"/>
    <w:rsid w:val="00DB57D0"/>
    <w:rsid w:val="00DD0B37"/>
    <w:rsid w:val="00DE0369"/>
    <w:rsid w:val="00E0360F"/>
    <w:rsid w:val="00E05B12"/>
    <w:rsid w:val="00E11122"/>
    <w:rsid w:val="00E15389"/>
    <w:rsid w:val="00E20014"/>
    <w:rsid w:val="00E20B83"/>
    <w:rsid w:val="00E245CD"/>
    <w:rsid w:val="00E34E6F"/>
    <w:rsid w:val="00E44747"/>
    <w:rsid w:val="00E605F3"/>
    <w:rsid w:val="00E642C7"/>
    <w:rsid w:val="00E7745E"/>
    <w:rsid w:val="00E77D76"/>
    <w:rsid w:val="00E932A0"/>
    <w:rsid w:val="00EA28FF"/>
    <w:rsid w:val="00EE456D"/>
    <w:rsid w:val="00F1013D"/>
    <w:rsid w:val="00F21070"/>
    <w:rsid w:val="00F36C88"/>
    <w:rsid w:val="00F435BE"/>
    <w:rsid w:val="00F52A5E"/>
    <w:rsid w:val="00F72F03"/>
    <w:rsid w:val="00F758C4"/>
    <w:rsid w:val="00F774E5"/>
    <w:rsid w:val="00F86B5F"/>
    <w:rsid w:val="00F92828"/>
    <w:rsid w:val="00F9397F"/>
    <w:rsid w:val="00F943B0"/>
    <w:rsid w:val="00FB4EC6"/>
    <w:rsid w:val="00FD4793"/>
    <w:rsid w:val="00FE3621"/>
    <w:rsid w:val="00FE4D92"/>
    <w:rsid w:val="0C6E7032"/>
    <w:rsid w:val="527032CD"/>
    <w:rsid w:val="56E96558"/>
    <w:rsid w:val="59884387"/>
    <w:rsid w:val="79CC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00"/>
      <w:outlineLvl w:val="2"/>
    </w:pPr>
    <w:rPr>
      <w:rFonts w:ascii="helvetica neue" w:hAnsi="helvetica neue" w:eastAsia="Times New Roman"/>
      <w:b/>
      <w:bCs/>
      <w:color w:val="00A2FF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14"/>
    <w:semiHidden/>
    <w:unhideWhenUsed/>
    <w:qFormat/>
    <w:uiPriority w:val="99"/>
    <w:pPr>
      <w:spacing w:after="120"/>
    </w:pPr>
  </w:style>
  <w:style w:type="character" w:styleId="8">
    <w:name w:val="Hyperlink"/>
    <w:basedOn w:val="5"/>
    <w:semiHidden/>
    <w:unhideWhenUsed/>
    <w:uiPriority w:val="99"/>
    <w:rPr>
      <w:color w:val="0000FF"/>
      <w:u w:val="single"/>
    </w:rPr>
  </w:style>
  <w:style w:type="paragraph" w:styleId="9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rFonts w:eastAsia="Times New Roman"/>
      <w:lang w:val="el-GR" w:eastAsia="el-GR"/>
    </w:rPr>
  </w:style>
  <w:style w:type="character" w:styleId="10">
    <w:name w:val="Strong"/>
    <w:basedOn w:val="5"/>
    <w:qFormat/>
    <w:uiPriority w:val="22"/>
    <w:rPr>
      <w:b/>
      <w:bCs/>
    </w:rPr>
  </w:style>
  <w:style w:type="paragraph" w:styleId="11">
    <w:name w:val="Title"/>
    <w:basedOn w:val="1"/>
    <w:next w:val="1"/>
    <w:link w:val="15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2">
    <w:name w:val="Επικεφαλίδα 3 Char"/>
    <w:basedOn w:val="5"/>
    <w:link w:val="4"/>
    <w:qFormat/>
    <w:uiPriority w:val="9"/>
    <w:rPr>
      <w:rFonts w:ascii="helvetica neue" w:hAnsi="helvetica neue" w:eastAsia="Times New Roman" w:cs="Times New Roman"/>
      <w:b/>
      <w:bCs/>
      <w:color w:val="00A2FF"/>
      <w:sz w:val="24"/>
      <w:szCs w:val="24"/>
      <w:lang w:val="en-US"/>
    </w:rPr>
  </w:style>
  <w:style w:type="paragraph" w:customStyle="1" w:styleId="13">
    <w:name w:val="Κύριο τμήμα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 neue" w:hAnsi="helvetica neue" w:eastAsia="Arial Unicode MS" w:cs="Arial Unicode MS"/>
      <w:color w:val="000000"/>
      <w:sz w:val="22"/>
      <w:szCs w:val="22"/>
      <w:u w:color="000000"/>
      <w:lang w:val="el-GR" w:eastAsia="el-GR" w:bidi="ar-SA"/>
    </w:rPr>
  </w:style>
  <w:style w:type="character" w:customStyle="1" w:styleId="14">
    <w:name w:val="Σώμα κειμένου Char"/>
    <w:basedOn w:val="5"/>
    <w:link w:val="7"/>
    <w:semiHidden/>
    <w:qFormat/>
    <w:uiPriority w:val="99"/>
    <w:rPr>
      <w:rFonts w:ascii="Times New Roman" w:hAnsi="Times New Roman" w:eastAsia="Arial Unicode MS" w:cs="Times New Roman"/>
      <w:sz w:val="24"/>
      <w:szCs w:val="24"/>
      <w:lang w:val="en-US"/>
    </w:rPr>
  </w:style>
  <w:style w:type="character" w:customStyle="1" w:styleId="15">
    <w:name w:val="Τίτλος Char"/>
    <w:basedOn w:val="5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val="en-US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l-GR" w:eastAsia="en-US" w:bidi="ar-SA"/>
    </w:rPr>
  </w:style>
  <w:style w:type="character" w:customStyle="1" w:styleId="17">
    <w:name w:val="Επικεφαλίδα 1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en-US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Επικεφαλίδα 2 Char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27D57-889D-47C6-96F6-74F3F104A4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1059</Characters>
  <Lines>8</Lines>
  <Paragraphs>2</Paragraphs>
  <TotalTime>11</TotalTime>
  <ScaleCrop>false</ScaleCrop>
  <LinksUpToDate>false</LinksUpToDate>
  <CharactersWithSpaces>1253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2025-03-20T16:05:00Z</dcterms:created>
  <dc:creator>pc2</dc:creator>
  <cp:lastModifiedBy>ΝΙΚΟΛΕΤΤΑ ΜΠΟΥΡ�</cp:lastModifiedBy>
  <dcterms:modified xsi:type="dcterms:W3CDTF">2025-09-29T09:56:39Z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61A17A0A9B6C4C049864599FC8D5301A_13</vt:lpwstr>
  </property>
</Properties>
</file>