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77647" cy="741806"/>
            <wp:effectExtent l="0" t="0" r="0" b="0"/>
            <wp:docPr id="1" name="Image 1" descr="Εικόνα που περιέχει κείμενο, clipart  Περιγραφή που δημιουργήθηκε αυτόματα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Εικόνα που περιέχει κείμενο, clipart  Περιγραφή που δημιουργήθηκε αυτόματα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647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630" w:lineRule="atLeast" w:before="23"/>
        <w:ind w:left="1093" w:right="109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Προς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Προεδρείο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της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Βουλής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των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Ελλήνων </w:t>
      </w:r>
      <w:r>
        <w:rPr>
          <w:rFonts w:ascii="Arial" w:hAnsi="Arial"/>
          <w:b/>
          <w:spacing w:val="-2"/>
          <w:sz w:val="24"/>
        </w:rPr>
        <w:t>ΑΝΑΦΟΡΑ</w:t>
      </w:r>
    </w:p>
    <w:p>
      <w:pPr>
        <w:spacing w:before="45"/>
        <w:ind w:left="1097" w:right="109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τον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κ.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Υπουργό</w:t>
      </w:r>
      <w:r>
        <w:rPr>
          <w:rFonts w:ascii="Arial" w:hAnsi="Arial"/>
          <w:b/>
          <w:spacing w:val="-2"/>
          <w:sz w:val="24"/>
        </w:rPr>
        <w:t> Εσωτερικών</w:t>
      </w:r>
    </w:p>
    <w:p>
      <w:pPr>
        <w:pStyle w:val="BodyText"/>
        <w:spacing w:before="84"/>
        <w:ind w:left="0"/>
        <w:rPr>
          <w:rFonts w:ascii="Arial"/>
          <w:b/>
        </w:rPr>
      </w:pPr>
    </w:p>
    <w:p>
      <w:pPr>
        <w:spacing w:line="360" w:lineRule="auto" w:before="0"/>
        <w:ind w:left="100" w:right="98" w:firstLine="71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Θέμα: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«Κίνδυνος απόλυσης 324 εργαζομένων στους βρεφονηπιακούς σταθμούς,, τα ΚΔΑΠ και ΚΔΑΠ ΜΕΑ του Δήμου </w:t>
      </w:r>
      <w:r>
        <w:rPr>
          <w:rFonts w:ascii="Arial" w:hAnsi="Arial"/>
          <w:b/>
          <w:spacing w:val="-2"/>
          <w:sz w:val="24"/>
        </w:rPr>
        <w:t>Νεαπόλεως-Συκεών».</w:t>
      </w:r>
    </w:p>
    <w:p>
      <w:pPr>
        <w:pStyle w:val="BodyText"/>
        <w:spacing w:line="362" w:lineRule="auto" w:before="275"/>
        <w:ind w:right="93" w:firstLine="719"/>
        <w:jc w:val="both"/>
      </w:pPr>
      <w:r>
        <w:rPr>
          <w:spacing w:val="-2"/>
        </w:rPr>
        <w:t>Οι</w:t>
      </w:r>
      <w:r>
        <w:rPr>
          <w:spacing w:val="-3"/>
        </w:rPr>
        <w:t> </w:t>
      </w:r>
      <w:r>
        <w:rPr>
          <w:spacing w:val="-2"/>
        </w:rPr>
        <w:t>Βουλευτής</w:t>
      </w:r>
      <w:r>
        <w:rPr>
          <w:spacing w:val="-6"/>
        </w:rPr>
        <w:t> </w:t>
      </w:r>
      <w:r>
        <w:rPr>
          <w:spacing w:val="-2"/>
        </w:rPr>
        <w:t>του</w:t>
      </w:r>
      <w:r>
        <w:rPr>
          <w:spacing w:val="-5"/>
        </w:rPr>
        <w:t> </w:t>
      </w:r>
      <w:r>
        <w:rPr>
          <w:spacing w:val="-2"/>
        </w:rPr>
        <w:t>Σύριζα–Π.Σ.</w:t>
      </w:r>
      <w:r>
        <w:rPr>
          <w:rFonts w:ascii="Arial MT" w:hAnsi="Arial MT"/>
          <w:spacing w:val="-2"/>
        </w:rPr>
        <w:t>,</w:t>
      </w:r>
      <w:r>
        <w:rPr>
          <w:rFonts w:ascii="Arial MT" w:hAnsi="Arial MT"/>
          <w:spacing w:val="-8"/>
        </w:rPr>
        <w:t> </w:t>
      </w:r>
      <w:r>
        <w:rPr>
          <w:spacing w:val="-2"/>
        </w:rPr>
        <w:t>Α΄Θεσσαλονίκης,</w:t>
      </w:r>
      <w:r>
        <w:rPr>
          <w:spacing w:val="-3"/>
        </w:rPr>
        <w:t> </w:t>
      </w:r>
      <w:r>
        <w:rPr>
          <w:spacing w:val="-2"/>
        </w:rPr>
        <w:t>Κατερίνα</w:t>
      </w:r>
      <w:r>
        <w:rPr>
          <w:spacing w:val="-5"/>
        </w:rPr>
        <w:t> </w:t>
      </w:r>
      <w:r>
        <w:rPr>
          <w:spacing w:val="-2"/>
        </w:rPr>
        <w:t>Νοτοπούλου </w:t>
      </w:r>
      <w:r>
        <w:rPr/>
        <w:t>και Χρήστος Γιαννούλης, καταθέτουν προς τον κ. Υπουργό Εσωτερικών ως αναφορά, την από 1</w:t>
      </w:r>
      <w:r>
        <w:rPr>
          <w:rFonts w:ascii="Arial MT" w:hAnsi="Arial MT"/>
        </w:rPr>
        <w:t>1-07-2025, </w:t>
      </w:r>
      <w:r>
        <w:rPr/>
        <w:t>με αριθμό πρωτοκόλλου 424 ανακοίνωση της Εκτελεστικής Επιτροπής της Πανελλήνιας Ομοσπονδίας Εργαζομένων Οργανισμών Τοπικής Αυτοδιοίκησης (ΠΟΕ ΟΤΑ) με αφορμή τον κίνδυνο απόλυσης </w:t>
      </w:r>
      <w:r>
        <w:rPr>
          <w:rFonts w:ascii="Arial MT" w:hAnsi="Arial MT"/>
        </w:rPr>
        <w:t>324 </w:t>
      </w:r>
      <w:r>
        <w:rPr/>
        <w:t>εργαζομένων στους βρεφονηπιακούς σταθμούς,, τα ΚΔΑΠ και ΚΔΑΠ ΜΕΑ του Δήμου Νεαπόλεως</w:t>
      </w:r>
      <w:r>
        <w:rPr>
          <w:rFonts w:ascii="Arial MT" w:hAnsi="Arial MT"/>
        </w:rPr>
        <w:t>-</w:t>
      </w:r>
      <w:r>
        <w:rPr/>
        <w:t>Συκεών.</w:t>
      </w:r>
    </w:p>
    <w:p>
      <w:pPr>
        <w:pStyle w:val="BodyText"/>
        <w:spacing w:line="364" w:lineRule="auto" w:before="2"/>
        <w:ind w:right="92" w:firstLine="719"/>
        <w:jc w:val="both"/>
      </w:pPr>
      <w:r>
        <w:rPr/>
        <w:t>Με την εν λόγω ανακοίνωση</w:t>
      </w:r>
      <w:r>
        <w:rPr>
          <w:rFonts w:ascii="Arial MT" w:hAnsi="Arial MT"/>
        </w:rPr>
        <w:t>, </w:t>
      </w:r>
      <w:r>
        <w:rPr/>
        <w:t>σημειώνεται ότι το τελευταίο διάστημα, ακούγεται </w:t>
      </w:r>
      <w:r>
        <w:rPr>
          <w:color w:val="494949"/>
        </w:rPr>
        <w:t>ως πιθανή απόφαση του δημοτικού συμβουλίου του Δήμου Νεάπολης Συκεών, η αναστολή λειτουργίας της Κοινωφελούς Επιχείρησης, όπου στα πλαίσια της λειτουργούν σχεδόν όλες οι Κοινωνικές Δομές του Δήμου, δηλαδή τα Κέντρα Δημιουργικής Απασχόλησης (Κ.Δ.Α.Π.), Κ.Δ.Α.Π.</w:t>
      </w:r>
      <w:r>
        <w:rPr>
          <w:rFonts w:ascii="Arial MT" w:hAnsi="Arial MT"/>
          <w:color w:val="494949"/>
        </w:rPr>
        <w:t>- </w:t>
      </w:r>
      <w:r>
        <w:rPr>
          <w:color w:val="494949"/>
        </w:rPr>
        <w:t>ΜΕΑ και οι Βρεφονηπιακοί Σταθμοί. Αν συμβεί αυτό, τότε απειλείται η λειτουργία δώδεκα (12) Βρεφονηπιακών Σταθμών, οκτώ (8) Κ.Δ.Α.Π. και Κ.Δ.Α.Π.</w:t>
      </w:r>
      <w:r>
        <w:rPr>
          <w:rFonts w:ascii="Arial MT" w:hAnsi="Arial MT"/>
          <w:color w:val="494949"/>
        </w:rPr>
        <w:t>-</w:t>
      </w:r>
      <w:r>
        <w:rPr>
          <w:color w:val="494949"/>
        </w:rPr>
        <w:t>ΜΕΑ, καθώς και το εργασιακό μέλλον για τους τριακόσιους είκοσι τέσσερις</w:t>
      </w:r>
      <w:r>
        <w:rPr>
          <w:color w:val="494949"/>
          <w:spacing w:val="-15"/>
        </w:rPr>
        <w:t> </w:t>
      </w:r>
      <w:r>
        <w:rPr>
          <w:color w:val="494949"/>
        </w:rPr>
        <w:t>(324)</w:t>
      </w:r>
      <w:r>
        <w:rPr>
          <w:color w:val="494949"/>
          <w:spacing w:val="-15"/>
        </w:rPr>
        <w:t> </w:t>
      </w:r>
      <w:r>
        <w:rPr>
          <w:color w:val="494949"/>
        </w:rPr>
        <w:t>εργαζομένους</w:t>
      </w:r>
      <w:r>
        <w:rPr>
          <w:color w:val="494949"/>
          <w:spacing w:val="-15"/>
        </w:rPr>
        <w:t> </w:t>
      </w:r>
      <w:r>
        <w:rPr>
          <w:color w:val="494949"/>
        </w:rPr>
        <w:t>σε</w:t>
      </w:r>
      <w:r>
        <w:rPr>
          <w:color w:val="494949"/>
          <w:spacing w:val="-15"/>
        </w:rPr>
        <w:t> </w:t>
      </w:r>
      <w:r>
        <w:rPr>
          <w:color w:val="494949"/>
        </w:rPr>
        <w:t>αυτές</w:t>
      </w:r>
      <w:r>
        <w:rPr>
          <w:color w:val="494949"/>
          <w:spacing w:val="-15"/>
        </w:rPr>
        <w:t> </w:t>
      </w:r>
      <w:r>
        <w:rPr>
          <w:color w:val="494949"/>
        </w:rPr>
        <w:t>τις</w:t>
      </w:r>
      <w:r>
        <w:rPr>
          <w:color w:val="494949"/>
          <w:spacing w:val="-15"/>
        </w:rPr>
        <w:t> </w:t>
      </w:r>
      <w:r>
        <w:rPr>
          <w:color w:val="494949"/>
        </w:rPr>
        <w:t>Κοινωνικές</w:t>
      </w:r>
      <w:r>
        <w:rPr>
          <w:color w:val="494949"/>
          <w:spacing w:val="-15"/>
        </w:rPr>
        <w:t> </w:t>
      </w:r>
      <w:r>
        <w:rPr>
          <w:color w:val="494949"/>
        </w:rPr>
        <w:t>Δομές.</w:t>
      </w:r>
    </w:p>
    <w:p>
      <w:pPr>
        <w:pStyle w:val="BodyText"/>
        <w:spacing w:line="364" w:lineRule="auto"/>
        <w:ind w:right="95" w:firstLine="719"/>
        <w:jc w:val="both"/>
      </w:pPr>
      <w:r>
        <w:rPr>
          <w:color w:val="494949"/>
        </w:rPr>
        <w:t>Όπως</w:t>
      </w:r>
      <w:r>
        <w:rPr>
          <w:color w:val="494949"/>
          <w:spacing w:val="-13"/>
        </w:rPr>
        <w:t> </w:t>
      </w:r>
      <w:r>
        <w:rPr>
          <w:color w:val="494949"/>
        </w:rPr>
        <w:t>ρητά</w:t>
      </w:r>
      <w:r>
        <w:rPr>
          <w:color w:val="494949"/>
          <w:spacing w:val="-12"/>
        </w:rPr>
        <w:t> </w:t>
      </w:r>
      <w:r>
        <w:rPr>
          <w:color w:val="494949"/>
        </w:rPr>
        <w:t>δηλώνεται</w:t>
      </w:r>
      <w:r>
        <w:rPr>
          <w:color w:val="494949"/>
          <w:spacing w:val="-13"/>
        </w:rPr>
        <w:t> </w:t>
      </w:r>
      <w:r>
        <w:rPr>
          <w:color w:val="494949"/>
        </w:rPr>
        <w:t>στην</w:t>
      </w:r>
      <w:r>
        <w:rPr>
          <w:color w:val="494949"/>
          <w:spacing w:val="-14"/>
        </w:rPr>
        <w:t> </w:t>
      </w:r>
      <w:r>
        <w:rPr>
          <w:color w:val="494949"/>
        </w:rPr>
        <w:t>ανακοίνωση</w:t>
      </w:r>
      <w:r>
        <w:rPr>
          <w:color w:val="494949"/>
          <w:spacing w:val="-11"/>
        </w:rPr>
        <w:t> </w:t>
      </w:r>
      <w:r>
        <w:rPr>
          <w:color w:val="494949"/>
        </w:rPr>
        <w:t>της</w:t>
      </w:r>
      <w:r>
        <w:rPr>
          <w:color w:val="494949"/>
          <w:spacing w:val="-14"/>
        </w:rPr>
        <w:t> </w:t>
      </w:r>
      <w:r>
        <w:rPr>
          <w:color w:val="494949"/>
        </w:rPr>
        <w:t>Π.Ο.Ε.</w:t>
      </w:r>
      <w:r>
        <w:rPr>
          <w:rFonts w:ascii="Arial MT" w:hAnsi="Arial MT"/>
          <w:color w:val="494949"/>
        </w:rPr>
        <w:t>-</w:t>
      </w:r>
      <w:r>
        <w:rPr>
          <w:color w:val="494949"/>
        </w:rPr>
        <w:t>Ο.Τ.Α.</w:t>
      </w:r>
      <w:r>
        <w:rPr>
          <w:rFonts w:ascii="Arial MT" w:hAnsi="Arial MT"/>
          <w:color w:val="494949"/>
        </w:rPr>
        <w:t>,</w:t>
      </w:r>
      <w:r>
        <w:rPr>
          <w:rFonts w:ascii="Arial MT" w:hAnsi="Arial MT"/>
          <w:color w:val="494949"/>
          <w:spacing w:val="38"/>
        </w:rPr>
        <w:t> </w:t>
      </w:r>
      <w:r>
        <w:rPr>
          <w:color w:val="494949"/>
        </w:rPr>
        <w:t>η</w:t>
      </w:r>
      <w:r>
        <w:rPr>
          <w:color w:val="494949"/>
          <w:spacing w:val="-11"/>
        </w:rPr>
        <w:t> </w:t>
      </w:r>
      <w:r>
        <w:rPr>
          <w:color w:val="494949"/>
        </w:rPr>
        <w:t>μοναδική περίπτωση αποδοχής από πλευράς των εργαζομένων του να κλείσει η Κοινωφελής Επιχείρηση (Κ.Ε.Υ.Ν.Σ.) στην οποία υπάγονται οι συγκεκριμένες κοινωνικές δομές είναι αν, αυτές, περάσουν μαζί με τους εργαζόμενους στο </w:t>
      </w:r>
      <w:r>
        <w:rPr>
          <w:color w:val="494949"/>
          <w:spacing w:val="-2"/>
        </w:rPr>
        <w:t>Δήμο.</w:t>
      </w:r>
    </w:p>
    <w:p>
      <w:pPr>
        <w:pStyle w:val="BodyText"/>
        <w:spacing w:after="0" w:line="364" w:lineRule="auto"/>
        <w:jc w:val="both"/>
        <w:sectPr>
          <w:type w:val="continuous"/>
          <w:pgSz w:w="11910" w:h="16840"/>
          <w:pgMar w:top="1420" w:bottom="280" w:left="1700" w:right="1700"/>
        </w:sectPr>
      </w:pPr>
    </w:p>
    <w:p>
      <w:pPr>
        <w:pStyle w:val="BodyText"/>
        <w:spacing w:line="343" w:lineRule="auto" w:before="75"/>
        <w:ind w:right="96" w:firstLine="719"/>
        <w:jc w:val="both"/>
      </w:pPr>
      <w:r>
        <w:rPr>
          <w:color w:val="494949"/>
        </w:rPr>
        <w:t>Ταυτόχρονα</w:t>
      </w:r>
      <w:r>
        <w:rPr>
          <w:rFonts w:ascii="Arial MT" w:hAnsi="Arial MT"/>
          <w:color w:val="494949"/>
        </w:rPr>
        <w:t>, </w:t>
      </w:r>
      <w:r>
        <w:rPr>
          <w:color w:val="494949"/>
        </w:rPr>
        <w:t>η Εκτελεστική Επιτροπή της Π.Ο.Ε.</w:t>
      </w:r>
      <w:r>
        <w:rPr>
          <w:rFonts w:ascii="Arial MT" w:hAnsi="Arial MT"/>
          <w:color w:val="494949"/>
        </w:rPr>
        <w:t>-</w:t>
      </w:r>
      <w:r>
        <w:rPr>
          <w:color w:val="494949"/>
        </w:rPr>
        <w:t>Ο.Τ.Α.</w:t>
      </w:r>
      <w:r>
        <w:rPr>
          <w:rFonts w:ascii="Arial MT" w:hAnsi="Arial MT"/>
          <w:color w:val="494949"/>
        </w:rPr>
        <w:t>, </w:t>
      </w:r>
      <w:r>
        <w:rPr>
          <w:color w:val="494949"/>
        </w:rPr>
        <w:t>δηλώνει σταθερά απέναντι σε οποιαδήποτε απόφαση οδηγεί σε απολύσεις και ιδιωτικοποιήσεις</w:t>
      </w:r>
      <w:r>
        <w:rPr>
          <w:color w:val="494949"/>
          <w:spacing w:val="-13"/>
        </w:rPr>
        <w:t> </w:t>
      </w:r>
      <w:r>
        <w:rPr>
          <w:color w:val="494949"/>
        </w:rPr>
        <w:t>και</w:t>
      </w:r>
      <w:r>
        <w:rPr>
          <w:color w:val="494949"/>
          <w:spacing w:val="-13"/>
        </w:rPr>
        <w:t> </w:t>
      </w:r>
      <w:r>
        <w:rPr>
          <w:color w:val="494949"/>
        </w:rPr>
        <w:t>καλεί</w:t>
      </w:r>
      <w:r>
        <w:rPr>
          <w:color w:val="494949"/>
          <w:spacing w:val="-13"/>
        </w:rPr>
        <w:t> </w:t>
      </w:r>
      <w:r>
        <w:rPr>
          <w:color w:val="494949"/>
        </w:rPr>
        <w:t>την</w:t>
      </w:r>
      <w:r>
        <w:rPr>
          <w:color w:val="494949"/>
          <w:spacing w:val="-15"/>
        </w:rPr>
        <w:t> </w:t>
      </w:r>
      <w:r>
        <w:rPr>
          <w:color w:val="494949"/>
        </w:rPr>
        <w:t>Δημοτική</w:t>
      </w:r>
      <w:r>
        <w:rPr>
          <w:color w:val="494949"/>
          <w:spacing w:val="-14"/>
        </w:rPr>
        <w:t> </w:t>
      </w:r>
      <w:r>
        <w:rPr>
          <w:color w:val="494949"/>
        </w:rPr>
        <w:t>Αρχή</w:t>
      </w:r>
      <w:r>
        <w:rPr>
          <w:color w:val="494949"/>
          <w:spacing w:val="-14"/>
        </w:rPr>
        <w:t> </w:t>
      </w:r>
      <w:r>
        <w:rPr>
          <w:color w:val="494949"/>
        </w:rPr>
        <w:t>να</w:t>
      </w:r>
      <w:r>
        <w:rPr>
          <w:color w:val="494949"/>
          <w:spacing w:val="-12"/>
        </w:rPr>
        <w:t> </w:t>
      </w:r>
      <w:r>
        <w:rPr>
          <w:color w:val="494949"/>
        </w:rPr>
        <w:t>βρει</w:t>
      </w:r>
      <w:r>
        <w:rPr>
          <w:color w:val="494949"/>
          <w:spacing w:val="-12"/>
        </w:rPr>
        <w:t> </w:t>
      </w:r>
      <w:r>
        <w:rPr>
          <w:color w:val="494949"/>
        </w:rPr>
        <w:t>λύση</w:t>
      </w:r>
      <w:r>
        <w:rPr>
          <w:color w:val="494949"/>
          <w:spacing w:val="-14"/>
        </w:rPr>
        <w:t> </w:t>
      </w:r>
      <w:r>
        <w:rPr>
          <w:color w:val="494949"/>
        </w:rPr>
        <w:t>στον</w:t>
      </w:r>
      <w:r>
        <w:rPr>
          <w:color w:val="494949"/>
          <w:spacing w:val="-15"/>
        </w:rPr>
        <w:t> </w:t>
      </w:r>
      <w:r>
        <w:rPr>
          <w:color w:val="494949"/>
        </w:rPr>
        <w:t>κίνδυνο</w:t>
      </w:r>
      <w:r>
        <w:rPr>
          <w:color w:val="494949"/>
          <w:spacing w:val="-5"/>
        </w:rPr>
        <w:t> </w:t>
      </w:r>
      <w:r>
        <w:rPr>
          <w:color w:val="494949"/>
        </w:rPr>
        <w:t>αυτό.</w:t>
      </w:r>
    </w:p>
    <w:p>
      <w:pPr>
        <w:pStyle w:val="BodyText"/>
        <w:spacing w:line="343" w:lineRule="auto" w:before="237"/>
        <w:ind w:right="94" w:firstLine="719"/>
        <w:jc w:val="both"/>
      </w:pPr>
      <w:r>
        <w:rPr/>
        <w:t>Οι Βουλευτές του Σύριζα</w:t>
      </w:r>
      <w:r>
        <w:rPr>
          <w:rFonts w:ascii="Arial MT" w:hAnsi="Arial MT"/>
        </w:rPr>
        <w:t>-</w:t>
      </w:r>
      <w:r>
        <w:rPr/>
        <w:t>Π.Σ.</w:t>
      </w:r>
      <w:r>
        <w:rPr>
          <w:rFonts w:ascii="Arial MT" w:hAnsi="Arial MT"/>
        </w:rPr>
        <w:t>, </w:t>
      </w:r>
      <w:r>
        <w:rPr/>
        <w:t>Κατερίνα Νοτοπούλου και Χρήστος Γιαννούλης,</w:t>
      </w:r>
      <w:r>
        <w:rPr>
          <w:spacing w:val="-5"/>
        </w:rPr>
        <w:t> </w:t>
      </w:r>
      <w:r>
        <w:rPr/>
        <w:t>ΚΑΛΟΥΝ</w:t>
      </w:r>
      <w:r>
        <w:rPr>
          <w:spacing w:val="-7"/>
        </w:rPr>
        <w:t> </w:t>
      </w:r>
      <w:r>
        <w:rPr/>
        <w:t>τον</w:t>
      </w:r>
      <w:r>
        <w:rPr>
          <w:spacing w:val="-9"/>
        </w:rPr>
        <w:t> </w:t>
      </w:r>
      <w:r>
        <w:rPr/>
        <w:t>αρμόδιο</w:t>
      </w:r>
      <w:r>
        <w:rPr>
          <w:spacing w:val="-5"/>
        </w:rPr>
        <w:t> </w:t>
      </w:r>
      <w:r>
        <w:rPr/>
        <w:t>Υπουργό</w:t>
      </w:r>
      <w:r>
        <w:rPr>
          <w:spacing w:val="-6"/>
        </w:rPr>
        <w:t> </w:t>
      </w:r>
      <w:r>
        <w:rPr/>
        <w:t>να</w:t>
      </w:r>
      <w:r>
        <w:rPr>
          <w:spacing w:val="-6"/>
        </w:rPr>
        <w:t> </w:t>
      </w:r>
      <w:r>
        <w:rPr/>
        <w:t>λάβει</w:t>
      </w:r>
      <w:r>
        <w:rPr>
          <w:spacing w:val="-5"/>
        </w:rPr>
        <w:t> </w:t>
      </w:r>
      <w:r>
        <w:rPr/>
        <w:t>σοβαρά</w:t>
      </w:r>
      <w:r>
        <w:rPr>
          <w:spacing w:val="-6"/>
        </w:rPr>
        <w:t> </w:t>
      </w:r>
      <w:r>
        <w:rPr/>
        <w:t>υπ’</w:t>
      </w:r>
      <w:r>
        <w:rPr>
          <w:spacing w:val="-7"/>
        </w:rPr>
        <w:t> </w:t>
      </w:r>
      <w:r>
        <w:rPr/>
        <w:t>όψιν</w:t>
      </w:r>
      <w:r>
        <w:rPr>
          <w:spacing w:val="-5"/>
        </w:rPr>
        <w:t> </w:t>
      </w:r>
      <w:r>
        <w:rPr/>
        <w:t>του</w:t>
      </w:r>
      <w:r>
        <w:rPr>
          <w:spacing w:val="-6"/>
        </w:rPr>
        <w:t> </w:t>
      </w:r>
      <w:r>
        <w:rPr/>
        <w:t>τις ως</w:t>
      </w:r>
      <w:r>
        <w:rPr>
          <w:spacing w:val="-11"/>
        </w:rPr>
        <w:t> </w:t>
      </w:r>
      <w:r>
        <w:rPr/>
        <w:t>άνω</w:t>
      </w:r>
      <w:r>
        <w:rPr>
          <w:spacing w:val="-11"/>
        </w:rPr>
        <w:t> </w:t>
      </w:r>
      <w:r>
        <w:rPr/>
        <w:t>επισημάνσεις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ανακοίνωσης</w:t>
      </w:r>
      <w:r>
        <w:rPr>
          <w:spacing w:val="-11"/>
        </w:rPr>
        <w:t> </w:t>
      </w:r>
      <w:r>
        <w:rPr/>
        <w:t>της</w:t>
      </w:r>
      <w:r>
        <w:rPr>
          <w:spacing w:val="-13"/>
        </w:rPr>
        <w:t> </w:t>
      </w:r>
      <w:r>
        <w:rPr/>
        <w:t>Εκτελεστικής</w:t>
      </w:r>
      <w:r>
        <w:rPr>
          <w:spacing w:val="-11"/>
        </w:rPr>
        <w:t> </w:t>
      </w:r>
      <w:r>
        <w:rPr/>
        <w:t>Επιτροπής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ΠΟΕ ΟΤΑ και να δώσει μόνιμη λύση, διαμορφώνοντας </w:t>
      </w:r>
      <w:r>
        <w:rPr>
          <w:rFonts w:ascii="Arial" w:hAnsi="Arial"/>
          <w:b/>
        </w:rPr>
        <w:t>μόνιμο και σταθερό μηχανισμό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κρατικής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χρηματοδότησης</w:t>
      </w:r>
      <w:r>
        <w:rPr/>
        <w:t>,</w:t>
      </w:r>
      <w:r>
        <w:rPr>
          <w:spacing w:val="-14"/>
        </w:rPr>
        <w:t> </w:t>
      </w:r>
      <w:r>
        <w:rPr/>
        <w:t>ώστε</w:t>
      </w:r>
      <w:r>
        <w:rPr>
          <w:spacing w:val="-15"/>
        </w:rPr>
        <w:t> </w:t>
      </w:r>
      <w:r>
        <w:rPr/>
        <w:t>να</w:t>
      </w:r>
      <w:r>
        <w:rPr>
          <w:spacing w:val="-14"/>
        </w:rPr>
        <w:t> </w:t>
      </w:r>
      <w:r>
        <w:rPr/>
        <w:t>διασφαλιστεί</w:t>
      </w:r>
      <w:r>
        <w:rPr>
          <w:spacing w:val="-14"/>
        </w:rPr>
        <w:t> </w:t>
      </w:r>
      <w:r>
        <w:rPr/>
        <w:t>η</w:t>
      </w:r>
      <w:r>
        <w:rPr>
          <w:spacing w:val="-15"/>
        </w:rPr>
        <w:t> </w:t>
      </w:r>
      <w:r>
        <w:rPr/>
        <w:t>βιωσιμότητα και η ποιοτική λειτουργία των</w:t>
      </w:r>
      <w:r>
        <w:rPr>
          <w:spacing w:val="-2"/>
        </w:rPr>
        <w:t> </w:t>
      </w:r>
      <w:r>
        <w:rPr/>
        <w:t>δημοτικών</w:t>
      </w:r>
      <w:r>
        <w:rPr>
          <w:spacing w:val="-2"/>
        </w:rPr>
        <w:t> </w:t>
      </w:r>
      <w:r>
        <w:rPr/>
        <w:t>δομών</w:t>
      </w:r>
      <w:r>
        <w:rPr>
          <w:spacing w:val="-2"/>
        </w:rPr>
        <w:t> </w:t>
      </w:r>
      <w:r>
        <w:rPr/>
        <w:t>παιδικής φροντίδας σε όλους τους Δήμους και ειδικότερα</w:t>
      </w:r>
      <w:r>
        <w:rPr>
          <w:spacing w:val="40"/>
        </w:rPr>
        <w:t> </w:t>
      </w:r>
      <w:r>
        <w:rPr/>
        <w:t>στον Δήμο Νεάπολης</w:t>
      </w:r>
      <w:r>
        <w:rPr>
          <w:rFonts w:ascii="Arial MT" w:hAnsi="Arial MT"/>
        </w:rPr>
        <w:t>-</w:t>
      </w:r>
      <w:r>
        <w:rPr/>
        <w:t>Συκεών.</w:t>
      </w:r>
    </w:p>
    <w:p>
      <w:pPr>
        <w:pStyle w:val="BodyText"/>
        <w:spacing w:before="254"/>
        <w:ind w:left="0"/>
      </w:pPr>
    </w:p>
    <w:p>
      <w:pPr>
        <w:spacing w:before="0"/>
        <w:ind w:left="10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Επισυνάπτεται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το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σχετικό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έγγραφο</w:t>
      </w:r>
    </w:p>
    <w:p>
      <w:pPr>
        <w:spacing w:line="552" w:lineRule="auto" w:before="43"/>
        <w:ind w:left="100" w:right="864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Παρακαλούμε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για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την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απάντηση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και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τις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δικές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σας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ενέργειες. Αθήνα, 14/07/2025</w:t>
      </w:r>
    </w:p>
    <w:p>
      <w:pPr>
        <w:spacing w:line="552" w:lineRule="auto" w:before="1"/>
        <w:ind w:left="2870" w:right="2707" w:hanging="159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Οι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καταθέτοντες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Βουλευτές Νοτοπούλου Αικατερίνη</w:t>
      </w:r>
    </w:p>
    <w:p>
      <w:pPr>
        <w:spacing w:before="0"/>
        <w:ind w:left="1093" w:right="109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Γιαννούλης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Χρήστος</w:t>
      </w:r>
    </w:p>
    <w:p>
      <w:pPr>
        <w:spacing w:after="0"/>
        <w:jc w:val="center"/>
        <w:rPr>
          <w:rFonts w:ascii="Arial" w:hAnsi="Arial"/>
          <w:b/>
          <w:sz w:val="24"/>
        </w:rPr>
        <w:sectPr>
          <w:pgSz w:w="11910" w:h="16840"/>
          <w:pgMar w:top="1460" w:bottom="280" w:left="1700" w:right="1700"/>
        </w:sectPr>
      </w:pPr>
    </w:p>
    <w:p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202202" cy="731853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202" cy="73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1910" w:h="16840"/>
          <w:pgMar w:top="1420" w:bottom="280" w:left="1700" w:right="1700"/>
        </w:sectPr>
      </w:pPr>
    </w:p>
    <w:p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244363" cy="747293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4363" cy="747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sectPr>
      <w:pgSz w:w="11910" w:h="16840"/>
      <w:pgMar w:top="17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Microsoft Sans Serif" w:hAnsi="Microsoft Sans Serif" w:eastAsia="Microsoft Sans Serif" w:cs="Microsoft Sans Serif"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2025-07-14T10:15:52Z</dcterms:created>
  <dcterms:modified xsi:type="dcterms:W3CDTF">2025-07-14T10:15:52Z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