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3B15" w14:textId="77777777" w:rsidR="00255E35" w:rsidRDefault="00255E35" w:rsidP="00255E35">
      <w:pPr>
        <w:pStyle w:val="Body"/>
        <w:ind w:left="284" w:right="282"/>
        <w:jc w:val="center"/>
        <w:rPr>
          <w:rFonts w:hint="eastAsia"/>
        </w:rPr>
      </w:pPr>
      <w:r>
        <w:rPr>
          <w:rFonts w:ascii="Calibri" w:eastAsia="Calibri" w:hAnsi="Calibri" w:cs="Times New Roman"/>
          <w:noProof/>
          <w:color w:val="auto"/>
          <w:bdr w:val="none" w:sz="0" w:space="0" w:color="auto" w:frame="1"/>
        </w:rPr>
        <w:drawing>
          <wp:inline distT="0" distB="0" distL="0" distR="0" wp14:anchorId="2CB43B2B" wp14:editId="2CB43B2C">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14:paraId="2CB43B16" w14:textId="77777777" w:rsidR="00255E35" w:rsidRDefault="00255E35" w:rsidP="00255E35">
      <w:pPr>
        <w:pStyle w:val="Body"/>
        <w:spacing w:line="360" w:lineRule="auto"/>
        <w:ind w:left="284" w:right="282"/>
        <w:jc w:val="center"/>
        <w:rPr>
          <w:rFonts w:ascii="Calibri" w:eastAsia="Calibri" w:hAnsi="Calibri" w:cs="Calibri"/>
        </w:rPr>
      </w:pPr>
      <w:r>
        <w:rPr>
          <w:rFonts w:ascii="Calibri" w:eastAsia="Calibri" w:hAnsi="Calibri" w:cs="Times New Roman"/>
          <w:noProof/>
          <w:color w:val="auto"/>
          <w:sz w:val="28"/>
          <w:szCs w:val="28"/>
          <w:bdr w:val="none" w:sz="0" w:space="0" w:color="auto" w:frame="1"/>
        </w:rPr>
        <w:drawing>
          <wp:inline distT="0" distB="0" distL="0" distR="0" wp14:anchorId="2CB43B2D" wp14:editId="2CB43B2E">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14:paraId="2CB43B17" w14:textId="77777777" w:rsidR="00255E35" w:rsidRDefault="00255E35" w:rsidP="00255E35">
      <w:pPr>
        <w:pStyle w:val="Body"/>
        <w:spacing w:line="360" w:lineRule="auto"/>
        <w:ind w:left="284" w:right="282"/>
        <w:rPr>
          <w:rFonts w:ascii="Calibri" w:eastAsia="Calibri" w:hAnsi="Calibri" w:cs="Calibri"/>
        </w:rPr>
      </w:pPr>
    </w:p>
    <w:p w14:paraId="2CB43B18" w14:textId="15B11A13" w:rsidR="00255E35" w:rsidRPr="00997BF9" w:rsidRDefault="00A8661B" w:rsidP="00255E35">
      <w:pPr>
        <w:pStyle w:val="BodyA"/>
        <w:spacing w:after="0" w:line="360" w:lineRule="auto"/>
        <w:ind w:left="284" w:right="282"/>
        <w:jc w:val="right"/>
        <w:rPr>
          <w:rFonts w:ascii="Book Antiqua" w:hAnsi="Book Antiqua"/>
          <w:b/>
          <w:bCs/>
          <w:sz w:val="24"/>
          <w:szCs w:val="24"/>
        </w:rPr>
      </w:pPr>
      <w:r>
        <w:rPr>
          <w:rFonts w:ascii="Book Antiqua" w:hAnsi="Book Antiqua"/>
          <w:b/>
          <w:bCs/>
          <w:sz w:val="24"/>
          <w:szCs w:val="24"/>
        </w:rPr>
        <w:t xml:space="preserve">Αθήνα, </w:t>
      </w:r>
      <w:r w:rsidR="00A03E61">
        <w:rPr>
          <w:rFonts w:ascii="Book Antiqua" w:hAnsi="Book Antiqua"/>
          <w:b/>
          <w:bCs/>
          <w:sz w:val="24"/>
          <w:szCs w:val="24"/>
        </w:rPr>
        <w:t>10</w:t>
      </w:r>
      <w:r w:rsidR="002A6201">
        <w:rPr>
          <w:rFonts w:ascii="Book Antiqua" w:hAnsi="Book Antiqua"/>
          <w:b/>
          <w:bCs/>
          <w:sz w:val="24"/>
          <w:szCs w:val="24"/>
        </w:rPr>
        <w:t>/</w:t>
      </w:r>
      <w:r w:rsidR="00ED26A1">
        <w:rPr>
          <w:rFonts w:ascii="Book Antiqua" w:hAnsi="Book Antiqua"/>
          <w:b/>
          <w:bCs/>
          <w:sz w:val="24"/>
          <w:szCs w:val="24"/>
        </w:rPr>
        <w:t>0</w:t>
      </w:r>
      <w:r w:rsidR="00A03E61">
        <w:rPr>
          <w:rFonts w:ascii="Book Antiqua" w:hAnsi="Book Antiqua"/>
          <w:b/>
          <w:bCs/>
          <w:sz w:val="24"/>
          <w:szCs w:val="24"/>
        </w:rPr>
        <w:t>6</w:t>
      </w:r>
      <w:r w:rsidR="002A6201">
        <w:rPr>
          <w:rFonts w:ascii="Book Antiqua" w:hAnsi="Book Antiqua"/>
          <w:b/>
          <w:bCs/>
          <w:sz w:val="24"/>
          <w:szCs w:val="24"/>
        </w:rPr>
        <w:t>/202</w:t>
      </w:r>
      <w:r w:rsidR="002A6201" w:rsidRPr="00997BF9">
        <w:rPr>
          <w:rFonts w:ascii="Book Antiqua" w:hAnsi="Book Antiqua"/>
          <w:b/>
          <w:bCs/>
          <w:sz w:val="24"/>
          <w:szCs w:val="24"/>
        </w:rPr>
        <w:t>5</w:t>
      </w:r>
    </w:p>
    <w:p w14:paraId="2CB43B19" w14:textId="77777777" w:rsidR="00255E35" w:rsidRDefault="00255E35" w:rsidP="00255E35">
      <w:pPr>
        <w:pStyle w:val="BodyA"/>
        <w:spacing w:after="0" w:line="360" w:lineRule="auto"/>
        <w:ind w:left="284" w:right="282"/>
        <w:jc w:val="center"/>
        <w:rPr>
          <w:rFonts w:ascii="Book Antiqua" w:hAnsi="Book Antiqua"/>
          <w:b/>
          <w:bCs/>
          <w:sz w:val="24"/>
          <w:szCs w:val="24"/>
        </w:rPr>
      </w:pPr>
    </w:p>
    <w:p w14:paraId="2CB43B1A" w14:textId="77777777" w:rsidR="00255E35"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το Προεδρείο της Βουλής των Ελλήνων</w:t>
      </w:r>
    </w:p>
    <w:p w14:paraId="2CB43B1B" w14:textId="77777777" w:rsidR="00255E35" w:rsidRDefault="00255E35" w:rsidP="00255E35">
      <w:pPr>
        <w:pStyle w:val="BodyA"/>
        <w:spacing w:after="0" w:line="360" w:lineRule="auto"/>
        <w:ind w:left="284" w:right="282"/>
        <w:jc w:val="center"/>
        <w:rPr>
          <w:rFonts w:ascii="Book Antiqua" w:hAnsi="Book Antiqua"/>
          <w:b/>
          <w:bCs/>
          <w:sz w:val="24"/>
          <w:szCs w:val="24"/>
          <w:u w:val="single"/>
        </w:rPr>
      </w:pPr>
    </w:p>
    <w:p w14:paraId="2CB43B1C" w14:textId="77777777" w:rsidR="00255E35" w:rsidRDefault="00255E35" w:rsidP="00255E35">
      <w:pPr>
        <w:pStyle w:val="BodyA"/>
        <w:spacing w:after="0" w:line="360" w:lineRule="auto"/>
        <w:ind w:left="284" w:right="282"/>
        <w:jc w:val="center"/>
        <w:rPr>
          <w:rFonts w:ascii="Book Antiqua" w:hAnsi="Book Antiqua"/>
          <w:b/>
          <w:bCs/>
          <w:sz w:val="24"/>
          <w:szCs w:val="24"/>
          <w:u w:val="single"/>
        </w:rPr>
      </w:pPr>
      <w:r>
        <w:rPr>
          <w:rFonts w:ascii="Book Antiqua" w:hAnsi="Book Antiqua"/>
          <w:b/>
          <w:bCs/>
          <w:sz w:val="24"/>
          <w:szCs w:val="24"/>
          <w:u w:val="single"/>
        </w:rPr>
        <w:t>ΑΝΑΦΟΡΑ</w:t>
      </w:r>
    </w:p>
    <w:p w14:paraId="7DA1E999" w14:textId="209481EA" w:rsidR="00C23E94" w:rsidRPr="00C23E94" w:rsidRDefault="00255E35" w:rsidP="00C23E94">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w:t>
      </w:r>
      <w:r w:rsidR="00B5706B">
        <w:rPr>
          <w:rFonts w:ascii="Book Antiqua" w:hAnsi="Book Antiqua"/>
          <w:b/>
          <w:bCs/>
          <w:sz w:val="24"/>
          <w:szCs w:val="24"/>
        </w:rPr>
        <w:t>ο</w:t>
      </w:r>
      <w:r w:rsidR="00D20C54">
        <w:rPr>
          <w:rFonts w:ascii="Book Antiqua" w:hAnsi="Book Antiqua"/>
          <w:b/>
          <w:bCs/>
          <w:sz w:val="24"/>
          <w:szCs w:val="24"/>
        </w:rPr>
        <w:t>ν</w:t>
      </w:r>
      <w:r>
        <w:rPr>
          <w:rFonts w:ascii="Book Antiqua" w:hAnsi="Book Antiqua"/>
          <w:b/>
          <w:bCs/>
          <w:sz w:val="24"/>
          <w:szCs w:val="24"/>
        </w:rPr>
        <w:t xml:space="preserve"> κ</w:t>
      </w:r>
      <w:r w:rsidR="00D20C54">
        <w:rPr>
          <w:rFonts w:ascii="Book Antiqua" w:hAnsi="Book Antiqua"/>
          <w:b/>
          <w:bCs/>
          <w:sz w:val="24"/>
          <w:szCs w:val="24"/>
        </w:rPr>
        <w:t>.</w:t>
      </w:r>
      <w:r>
        <w:rPr>
          <w:rFonts w:ascii="Book Antiqua" w:hAnsi="Book Antiqua"/>
          <w:b/>
          <w:bCs/>
          <w:sz w:val="24"/>
          <w:szCs w:val="24"/>
        </w:rPr>
        <w:t xml:space="preserve"> Υπουργ</w:t>
      </w:r>
      <w:r w:rsidR="00D20C54">
        <w:rPr>
          <w:rFonts w:ascii="Book Antiqua" w:hAnsi="Book Antiqua"/>
          <w:b/>
          <w:bCs/>
          <w:sz w:val="24"/>
          <w:szCs w:val="24"/>
        </w:rPr>
        <w:t xml:space="preserve">ό </w:t>
      </w:r>
      <w:r w:rsidR="00A03E61">
        <w:rPr>
          <w:rFonts w:ascii="Book Antiqua" w:hAnsi="Book Antiqua"/>
          <w:b/>
          <w:bCs/>
          <w:sz w:val="24"/>
          <w:szCs w:val="24"/>
        </w:rPr>
        <w:t>Εθνικής Οικονομίας και Οικονομικών</w:t>
      </w:r>
    </w:p>
    <w:p w14:paraId="2CB43B1E" w14:textId="77777777" w:rsidR="00AC5CE0" w:rsidRDefault="00AC5CE0" w:rsidP="00AC5CE0">
      <w:pPr>
        <w:pStyle w:val="BodyA"/>
        <w:spacing w:after="0" w:line="360" w:lineRule="auto"/>
        <w:ind w:left="284" w:right="282"/>
        <w:jc w:val="center"/>
        <w:rPr>
          <w:rFonts w:ascii="Book Antiqua" w:hAnsi="Book Antiqua"/>
          <w:b/>
          <w:bCs/>
          <w:sz w:val="24"/>
          <w:szCs w:val="24"/>
        </w:rPr>
      </w:pPr>
    </w:p>
    <w:p w14:paraId="2CB43B1F" w14:textId="282D91CE" w:rsidR="00255E35" w:rsidRPr="001828A4" w:rsidRDefault="00255E35" w:rsidP="009B745D">
      <w:pPr>
        <w:pStyle w:val="BodyA"/>
        <w:spacing w:after="0" w:line="360" w:lineRule="auto"/>
        <w:ind w:right="282"/>
        <w:jc w:val="both"/>
        <w:rPr>
          <w:rFonts w:ascii="Book Antiqua" w:hAnsi="Book Antiqua"/>
          <w:b/>
          <w:sz w:val="24"/>
          <w:szCs w:val="24"/>
        </w:rPr>
      </w:pPr>
      <w:r>
        <w:rPr>
          <w:rFonts w:ascii="Book Antiqua" w:hAnsi="Book Antiqua"/>
          <w:b/>
          <w:bCs/>
          <w:sz w:val="24"/>
          <w:szCs w:val="24"/>
        </w:rPr>
        <w:t xml:space="preserve">Θέμα: </w:t>
      </w:r>
      <w:r>
        <w:rPr>
          <w:rFonts w:ascii="Book Antiqua" w:hAnsi="Book Antiqua"/>
          <w:b/>
          <w:sz w:val="24"/>
          <w:szCs w:val="24"/>
        </w:rPr>
        <w:t>«</w:t>
      </w:r>
      <w:r w:rsidR="00BC4E5F">
        <w:rPr>
          <w:rFonts w:ascii="Book Antiqua" w:hAnsi="Book Antiqua"/>
          <w:b/>
          <w:sz w:val="24"/>
          <w:szCs w:val="24"/>
        </w:rPr>
        <w:t>Η</w:t>
      </w:r>
      <w:r w:rsidR="00C74703">
        <w:rPr>
          <w:rFonts w:ascii="Book Antiqua" w:hAnsi="Book Antiqua"/>
          <w:b/>
          <w:sz w:val="24"/>
          <w:szCs w:val="24"/>
        </w:rPr>
        <w:t xml:space="preserve"> επαρκώς αιτιολογημένη αναγκαιότητα</w:t>
      </w:r>
      <w:r w:rsidR="00BC4E5F">
        <w:rPr>
          <w:rFonts w:ascii="Book Antiqua" w:hAnsi="Book Antiqua"/>
          <w:b/>
          <w:sz w:val="24"/>
          <w:szCs w:val="24"/>
        </w:rPr>
        <w:t xml:space="preserve"> διατήρηση</w:t>
      </w:r>
      <w:r w:rsidR="00C74703">
        <w:rPr>
          <w:rFonts w:ascii="Book Antiqua" w:hAnsi="Book Antiqua"/>
          <w:b/>
          <w:sz w:val="24"/>
          <w:szCs w:val="24"/>
        </w:rPr>
        <w:t>ς</w:t>
      </w:r>
      <w:r w:rsidR="00BC4E5F">
        <w:rPr>
          <w:rFonts w:ascii="Book Antiqua" w:hAnsi="Book Antiqua"/>
          <w:b/>
          <w:sz w:val="24"/>
          <w:szCs w:val="24"/>
        </w:rPr>
        <w:t xml:space="preserve"> των Δ.Ο.Υ. Ηρακλείου και Αγίου Νικολάου ως Δ.Ο.Υ. Α’ Τάξης με πλήρη φορολογικά αντικείμενα</w:t>
      </w:r>
      <w:r w:rsidR="008E5407">
        <w:rPr>
          <w:rFonts w:ascii="Book Antiqua" w:hAnsi="Book Antiqua"/>
          <w:b/>
          <w:sz w:val="24"/>
          <w:szCs w:val="24"/>
        </w:rPr>
        <w:t>.</w:t>
      </w:r>
      <w:r w:rsidR="003907AF">
        <w:rPr>
          <w:rFonts w:ascii="Book Antiqua" w:hAnsi="Book Antiqua"/>
          <w:b/>
          <w:sz w:val="24"/>
          <w:szCs w:val="24"/>
        </w:rPr>
        <w:t>»</w:t>
      </w:r>
      <w:r w:rsidR="00362266">
        <w:rPr>
          <w:rFonts w:ascii="Book Antiqua" w:hAnsi="Book Antiqua"/>
          <w:b/>
          <w:sz w:val="24"/>
          <w:szCs w:val="24"/>
        </w:rPr>
        <w:t xml:space="preserve"> </w:t>
      </w:r>
    </w:p>
    <w:p w14:paraId="5E260EC1" w14:textId="1C416DA5" w:rsidR="0050331A" w:rsidRDefault="00255E35" w:rsidP="009B745D">
      <w:pPr>
        <w:pStyle w:val="BodyA"/>
        <w:spacing w:after="0" w:line="360" w:lineRule="auto"/>
        <w:ind w:right="282" w:firstLine="284"/>
        <w:jc w:val="both"/>
        <w:rPr>
          <w:rFonts w:ascii="Book Antiqua" w:hAnsi="Book Antiqua"/>
          <w:sz w:val="24"/>
          <w:szCs w:val="24"/>
        </w:rPr>
      </w:pPr>
      <w:r>
        <w:rPr>
          <w:rFonts w:ascii="Arial" w:hAnsi="Arial" w:cs="Arial"/>
          <w:color w:val="222222"/>
          <w:sz w:val="21"/>
          <w:szCs w:val="21"/>
        </w:rPr>
        <w:br/>
      </w:r>
      <w:r>
        <w:rPr>
          <w:rFonts w:ascii="Book Antiqua" w:hAnsi="Book Antiqua"/>
          <w:sz w:val="24"/>
          <w:szCs w:val="24"/>
        </w:rPr>
        <w:t xml:space="preserve">Ο </w:t>
      </w:r>
      <w:r w:rsidR="00735999">
        <w:rPr>
          <w:rFonts w:ascii="Book Antiqua" w:hAnsi="Book Antiqua"/>
          <w:b/>
          <w:bCs/>
          <w:sz w:val="24"/>
          <w:szCs w:val="24"/>
        </w:rPr>
        <w:t xml:space="preserve">Βουλευτής ν. </w:t>
      </w:r>
      <w:r>
        <w:rPr>
          <w:rFonts w:ascii="Book Antiqua" w:hAnsi="Book Antiqua"/>
          <w:b/>
          <w:bCs/>
          <w:sz w:val="24"/>
          <w:szCs w:val="24"/>
        </w:rPr>
        <w:t xml:space="preserve">Ηρακλείου ΣΥ.ΡΙΖ.Α - Προοδευτική Συμμαχία Μαμουλάκης Χαράλαμπος (Χάρης) </w:t>
      </w:r>
      <w:r>
        <w:rPr>
          <w:rFonts w:ascii="Book Antiqua" w:hAnsi="Book Antiqua"/>
          <w:sz w:val="24"/>
          <w:szCs w:val="24"/>
        </w:rPr>
        <w:t xml:space="preserve">καταθέτει προς </w:t>
      </w:r>
      <w:r w:rsidR="00906FE2">
        <w:rPr>
          <w:rFonts w:ascii="Book Antiqua" w:hAnsi="Book Antiqua"/>
          <w:sz w:val="24"/>
          <w:szCs w:val="24"/>
        </w:rPr>
        <w:t>το</w:t>
      </w:r>
      <w:r w:rsidR="00036C12">
        <w:rPr>
          <w:rFonts w:ascii="Book Antiqua" w:hAnsi="Book Antiqua"/>
          <w:sz w:val="24"/>
          <w:szCs w:val="24"/>
        </w:rPr>
        <w:t>ν</w:t>
      </w:r>
      <w:r>
        <w:rPr>
          <w:rFonts w:ascii="Book Antiqua" w:hAnsi="Book Antiqua"/>
          <w:sz w:val="24"/>
          <w:szCs w:val="24"/>
        </w:rPr>
        <w:t xml:space="preserve"> κ. </w:t>
      </w:r>
      <w:r>
        <w:rPr>
          <w:rFonts w:ascii="Book Antiqua" w:hAnsi="Book Antiqua"/>
          <w:b/>
          <w:sz w:val="24"/>
          <w:szCs w:val="24"/>
        </w:rPr>
        <w:t>Υπουργ</w:t>
      </w:r>
      <w:r w:rsidR="00036C12">
        <w:rPr>
          <w:rFonts w:ascii="Book Antiqua" w:hAnsi="Book Antiqua"/>
          <w:b/>
          <w:sz w:val="24"/>
          <w:szCs w:val="24"/>
        </w:rPr>
        <w:t xml:space="preserve">ό </w:t>
      </w:r>
      <w:r w:rsidR="0050331A">
        <w:rPr>
          <w:rFonts w:ascii="Book Antiqua" w:hAnsi="Book Antiqua"/>
          <w:b/>
          <w:sz w:val="24"/>
          <w:szCs w:val="24"/>
        </w:rPr>
        <w:t>Εθνικής Οικονομίας και Οικονομικών</w:t>
      </w:r>
      <w:r w:rsidR="00906FE2">
        <w:rPr>
          <w:rFonts w:ascii="Book Antiqua" w:hAnsi="Book Antiqua"/>
          <w:b/>
          <w:sz w:val="24"/>
          <w:szCs w:val="24"/>
        </w:rPr>
        <w:t xml:space="preserve"> </w:t>
      </w:r>
      <w:r w:rsidR="00D13DDB" w:rsidRPr="00D13DDB">
        <w:rPr>
          <w:rFonts w:ascii="Book Antiqua" w:hAnsi="Book Antiqua"/>
          <w:sz w:val="24"/>
          <w:szCs w:val="24"/>
        </w:rPr>
        <w:t>ως</w:t>
      </w:r>
      <w:r w:rsidR="00D13DDB">
        <w:rPr>
          <w:rFonts w:ascii="Book Antiqua" w:hAnsi="Book Antiqua"/>
          <w:b/>
          <w:bCs/>
          <w:sz w:val="24"/>
          <w:szCs w:val="24"/>
        </w:rPr>
        <w:t xml:space="preserve"> </w:t>
      </w:r>
      <w:r>
        <w:rPr>
          <w:rFonts w:ascii="Book Antiqua" w:hAnsi="Book Antiqua"/>
          <w:bCs/>
          <w:sz w:val="24"/>
          <w:szCs w:val="24"/>
        </w:rPr>
        <w:t>α</w:t>
      </w:r>
      <w:r w:rsidR="00A57B99">
        <w:rPr>
          <w:rFonts w:ascii="Book Antiqua" w:hAnsi="Book Antiqua"/>
          <w:sz w:val="24"/>
          <w:szCs w:val="24"/>
        </w:rPr>
        <w:t xml:space="preserve">ναφορά </w:t>
      </w:r>
      <w:r w:rsidR="00047B29">
        <w:rPr>
          <w:rFonts w:ascii="Book Antiqua" w:hAnsi="Book Antiqua"/>
          <w:sz w:val="24"/>
          <w:szCs w:val="24"/>
        </w:rPr>
        <w:t>τ</w:t>
      </w:r>
      <w:r w:rsidR="00036C12">
        <w:rPr>
          <w:rFonts w:ascii="Book Antiqua" w:hAnsi="Book Antiqua"/>
          <w:sz w:val="24"/>
          <w:szCs w:val="24"/>
        </w:rPr>
        <w:t xml:space="preserve">ο από </w:t>
      </w:r>
      <w:r w:rsidR="0050331A">
        <w:rPr>
          <w:rFonts w:ascii="Book Antiqua" w:hAnsi="Book Antiqua"/>
          <w:sz w:val="24"/>
          <w:szCs w:val="24"/>
        </w:rPr>
        <w:t>15</w:t>
      </w:r>
      <w:r w:rsidR="00036C12">
        <w:rPr>
          <w:rFonts w:ascii="Book Antiqua" w:hAnsi="Book Antiqua"/>
          <w:sz w:val="24"/>
          <w:szCs w:val="24"/>
        </w:rPr>
        <w:t xml:space="preserve"> </w:t>
      </w:r>
      <w:r w:rsidR="0050331A">
        <w:rPr>
          <w:rFonts w:ascii="Book Antiqua" w:hAnsi="Book Antiqua"/>
          <w:sz w:val="24"/>
          <w:szCs w:val="24"/>
        </w:rPr>
        <w:t>Μαΐου</w:t>
      </w:r>
      <w:r w:rsidR="00175EA0">
        <w:rPr>
          <w:rFonts w:ascii="Book Antiqua" w:hAnsi="Book Antiqua"/>
          <w:sz w:val="24"/>
          <w:szCs w:val="24"/>
        </w:rPr>
        <w:t xml:space="preserve"> 2025 </w:t>
      </w:r>
      <w:r w:rsidR="00036C12">
        <w:rPr>
          <w:rFonts w:ascii="Book Antiqua" w:hAnsi="Book Antiqua"/>
          <w:sz w:val="24"/>
          <w:szCs w:val="24"/>
        </w:rPr>
        <w:t>ψή</w:t>
      </w:r>
      <w:r w:rsidR="006330D6">
        <w:rPr>
          <w:rFonts w:ascii="Book Antiqua" w:hAnsi="Book Antiqua"/>
          <w:sz w:val="24"/>
          <w:szCs w:val="24"/>
        </w:rPr>
        <w:t xml:space="preserve">φισμα του </w:t>
      </w:r>
      <w:r w:rsidR="0050331A">
        <w:rPr>
          <w:rFonts w:ascii="Book Antiqua" w:hAnsi="Book Antiqua"/>
          <w:sz w:val="24"/>
          <w:szCs w:val="24"/>
        </w:rPr>
        <w:t xml:space="preserve">Συλλόγου Εργαζομένων στις Δ.Ο.Υ. Ανατολικής Κρήτης </w:t>
      </w:r>
      <w:r w:rsidR="00E53930">
        <w:rPr>
          <w:rFonts w:ascii="Book Antiqua" w:hAnsi="Book Antiqua"/>
          <w:sz w:val="24"/>
          <w:szCs w:val="24"/>
        </w:rPr>
        <w:t>με τ</w:t>
      </w:r>
      <w:r w:rsidR="00604305">
        <w:rPr>
          <w:rFonts w:ascii="Book Antiqua" w:hAnsi="Book Antiqua"/>
          <w:sz w:val="24"/>
          <w:szCs w:val="24"/>
        </w:rPr>
        <w:t>ο</w:t>
      </w:r>
      <w:r w:rsidR="00E53930">
        <w:rPr>
          <w:rFonts w:ascii="Book Antiqua" w:hAnsi="Book Antiqua"/>
          <w:sz w:val="24"/>
          <w:szCs w:val="24"/>
        </w:rPr>
        <w:t xml:space="preserve"> οποί</w:t>
      </w:r>
      <w:r w:rsidR="00604305">
        <w:rPr>
          <w:rFonts w:ascii="Book Antiqua" w:hAnsi="Book Antiqua"/>
          <w:sz w:val="24"/>
          <w:szCs w:val="24"/>
        </w:rPr>
        <w:t>ο</w:t>
      </w:r>
      <w:r w:rsidR="00E53930">
        <w:rPr>
          <w:rFonts w:ascii="Book Antiqua" w:hAnsi="Book Antiqua"/>
          <w:sz w:val="24"/>
          <w:szCs w:val="24"/>
        </w:rPr>
        <w:t xml:space="preserve"> παραθέτ</w:t>
      </w:r>
      <w:r w:rsidR="00BC4E5F">
        <w:rPr>
          <w:rFonts w:ascii="Book Antiqua" w:hAnsi="Book Antiqua"/>
          <w:sz w:val="24"/>
          <w:szCs w:val="24"/>
        </w:rPr>
        <w:t>ει</w:t>
      </w:r>
      <w:r w:rsidR="00E53930">
        <w:rPr>
          <w:rFonts w:ascii="Book Antiqua" w:hAnsi="Book Antiqua"/>
          <w:sz w:val="24"/>
          <w:szCs w:val="24"/>
        </w:rPr>
        <w:t xml:space="preserve"> τις επιζήμιες κοινωνικές και οικονομικές επιπτώσεις </w:t>
      </w:r>
      <w:r w:rsidR="00FA5C9B">
        <w:rPr>
          <w:rFonts w:ascii="Book Antiqua" w:hAnsi="Book Antiqua"/>
          <w:sz w:val="24"/>
          <w:szCs w:val="24"/>
        </w:rPr>
        <w:t xml:space="preserve">που θα επιφέρει η </w:t>
      </w:r>
      <w:r w:rsidR="00604305">
        <w:rPr>
          <w:rFonts w:ascii="Book Antiqua" w:hAnsi="Book Antiqua"/>
          <w:sz w:val="24"/>
          <w:szCs w:val="24"/>
        </w:rPr>
        <w:t>σε ανάλογη</w:t>
      </w:r>
      <w:r w:rsidR="003D421A">
        <w:rPr>
          <w:rFonts w:ascii="Book Antiqua" w:hAnsi="Book Antiqua"/>
          <w:sz w:val="24"/>
          <w:szCs w:val="24"/>
        </w:rPr>
        <w:t>,</w:t>
      </w:r>
      <w:r w:rsidR="00604305">
        <w:rPr>
          <w:rFonts w:ascii="Book Antiqua" w:hAnsi="Book Antiqua"/>
          <w:sz w:val="24"/>
          <w:szCs w:val="24"/>
        </w:rPr>
        <w:t xml:space="preserve"> με τη</w:t>
      </w:r>
      <w:r w:rsidR="007E51D1">
        <w:rPr>
          <w:rFonts w:ascii="Book Antiqua" w:hAnsi="Book Antiqua"/>
          <w:sz w:val="24"/>
          <w:szCs w:val="24"/>
        </w:rPr>
        <w:t>ν Αθήνα και τη Θεσσαλονίκη</w:t>
      </w:r>
      <w:r w:rsidR="003D421A">
        <w:rPr>
          <w:rFonts w:ascii="Book Antiqua" w:hAnsi="Book Antiqua"/>
          <w:sz w:val="24"/>
          <w:szCs w:val="24"/>
        </w:rPr>
        <w:t>,</w:t>
      </w:r>
      <w:r w:rsidR="007E51D1">
        <w:rPr>
          <w:rFonts w:ascii="Book Antiqua" w:hAnsi="Book Antiqua"/>
          <w:sz w:val="24"/>
          <w:szCs w:val="24"/>
        </w:rPr>
        <w:t xml:space="preserve"> </w:t>
      </w:r>
      <w:r w:rsidR="00FA5C9B">
        <w:rPr>
          <w:rFonts w:ascii="Book Antiqua" w:hAnsi="Book Antiqua"/>
          <w:sz w:val="24"/>
          <w:szCs w:val="24"/>
        </w:rPr>
        <w:t>εφαρμογή του μοντέλου κεντρ</w:t>
      </w:r>
      <w:r w:rsidR="00EE238E">
        <w:rPr>
          <w:rFonts w:ascii="Book Antiqua" w:hAnsi="Book Antiqua"/>
          <w:sz w:val="24"/>
          <w:szCs w:val="24"/>
        </w:rPr>
        <w:t xml:space="preserve">ικοποίησης των </w:t>
      </w:r>
      <w:r w:rsidR="00443E3B">
        <w:rPr>
          <w:rFonts w:ascii="Book Antiqua" w:hAnsi="Book Antiqua"/>
          <w:sz w:val="24"/>
          <w:szCs w:val="24"/>
        </w:rPr>
        <w:t>περι</w:t>
      </w:r>
      <w:r w:rsidR="00A750A1">
        <w:rPr>
          <w:rFonts w:ascii="Book Antiqua" w:hAnsi="Book Antiqua"/>
          <w:sz w:val="24"/>
          <w:szCs w:val="24"/>
        </w:rPr>
        <w:t xml:space="preserve">φερειακών </w:t>
      </w:r>
      <w:r w:rsidR="00EE238E">
        <w:rPr>
          <w:rFonts w:ascii="Book Antiqua" w:hAnsi="Book Antiqua"/>
          <w:sz w:val="24"/>
          <w:szCs w:val="24"/>
        </w:rPr>
        <w:t>Δ.Ο.Υ. επισημαί</w:t>
      </w:r>
      <w:r w:rsidR="00982DE9">
        <w:rPr>
          <w:rFonts w:ascii="Book Antiqua" w:hAnsi="Book Antiqua"/>
          <w:sz w:val="24"/>
          <w:szCs w:val="24"/>
        </w:rPr>
        <w:t>νοντας τους</w:t>
      </w:r>
      <w:r w:rsidR="00B64622">
        <w:rPr>
          <w:rFonts w:ascii="Book Antiqua" w:hAnsi="Book Antiqua"/>
          <w:sz w:val="24"/>
          <w:szCs w:val="24"/>
        </w:rPr>
        <w:t xml:space="preserve"> λόγους που καθιστούν αναγκαία τη διατήρηση </w:t>
      </w:r>
      <w:r w:rsidR="006C1D28">
        <w:rPr>
          <w:rFonts w:ascii="Book Antiqua" w:hAnsi="Book Antiqua"/>
          <w:sz w:val="24"/>
          <w:szCs w:val="24"/>
        </w:rPr>
        <w:t xml:space="preserve">των φορολογικών υπηρεσιών με τη μορφή των Δ.Ο.Υ. Α’ τάξης με όλα τα φορολογικά αντικείμενα </w:t>
      </w:r>
      <w:r w:rsidR="00881979">
        <w:rPr>
          <w:rFonts w:ascii="Book Antiqua" w:hAnsi="Book Antiqua"/>
          <w:sz w:val="24"/>
          <w:szCs w:val="24"/>
        </w:rPr>
        <w:t>μία στο νομό Ηρακλείου και μία στο νομό Λασιθίου.</w:t>
      </w:r>
      <w:r w:rsidR="00982DE9">
        <w:rPr>
          <w:rFonts w:ascii="Book Antiqua" w:hAnsi="Book Antiqua"/>
          <w:sz w:val="24"/>
          <w:szCs w:val="24"/>
        </w:rPr>
        <w:t xml:space="preserve"> </w:t>
      </w:r>
    </w:p>
    <w:p w14:paraId="2CB43B20" w14:textId="72054809" w:rsidR="00255E35" w:rsidRDefault="00255E35" w:rsidP="00DE2936">
      <w:pPr>
        <w:pStyle w:val="BodyA"/>
        <w:spacing w:after="0" w:line="360" w:lineRule="auto"/>
        <w:ind w:left="284" w:right="282"/>
        <w:jc w:val="both"/>
        <w:rPr>
          <w:rFonts w:ascii="Book Antiqua" w:hAnsi="Book Antiqua"/>
          <w:sz w:val="24"/>
          <w:szCs w:val="24"/>
        </w:rPr>
      </w:pPr>
    </w:p>
    <w:p w14:paraId="2CB43B21" w14:textId="0AA66832" w:rsidR="00255E35" w:rsidRPr="00881979" w:rsidRDefault="00255E35" w:rsidP="00255E35">
      <w:pPr>
        <w:pStyle w:val="Web"/>
        <w:jc w:val="center"/>
        <w:rPr>
          <w:rFonts w:ascii="Book Antiqua" w:hAnsi="Book Antiqua"/>
          <w:b/>
          <w:bCs/>
          <w:color w:val="000000"/>
        </w:rPr>
      </w:pPr>
      <w:r>
        <w:rPr>
          <w:rFonts w:ascii="Book Antiqua" w:hAnsi="Book Antiqua"/>
          <w:b/>
          <w:bCs/>
          <w:color w:val="000000"/>
        </w:rPr>
        <w:t xml:space="preserve">Επισυνάπτεται </w:t>
      </w:r>
      <w:r w:rsidR="007F32EB">
        <w:rPr>
          <w:rFonts w:ascii="Book Antiqua" w:hAnsi="Book Antiqua"/>
          <w:b/>
          <w:bCs/>
          <w:color w:val="000000"/>
        </w:rPr>
        <w:t xml:space="preserve">το </w:t>
      </w:r>
      <w:r w:rsidR="007F32EB" w:rsidRPr="007F32EB">
        <w:rPr>
          <w:rFonts w:ascii="Book Antiqua" w:hAnsi="Book Antiqua"/>
          <w:b/>
          <w:bCs/>
          <w:color w:val="000000"/>
        </w:rPr>
        <w:t xml:space="preserve">Ψήφισμα </w:t>
      </w:r>
      <w:r w:rsidR="00881979" w:rsidRPr="00881979">
        <w:rPr>
          <w:rFonts w:ascii="Book Antiqua" w:hAnsi="Book Antiqua"/>
          <w:b/>
          <w:bCs/>
          <w:color w:val="000000"/>
        </w:rPr>
        <w:t>του Συλλόγου Εργαζομένων στις Δ.Ο.Υ. Ανατολικής Κρήτης</w:t>
      </w:r>
    </w:p>
    <w:p w14:paraId="2CB43B23" w14:textId="612DD18A" w:rsidR="0091568D" w:rsidRDefault="00255E35" w:rsidP="0099579E">
      <w:pPr>
        <w:pStyle w:val="Web"/>
        <w:jc w:val="center"/>
        <w:rPr>
          <w:rFonts w:ascii="Book Antiqua" w:hAnsi="Book Antiqua"/>
          <w:b/>
          <w:bCs/>
          <w:color w:val="000000"/>
        </w:rPr>
      </w:pPr>
      <w:r>
        <w:rPr>
          <w:rFonts w:ascii="Book Antiqua" w:hAnsi="Book Antiqua"/>
          <w:b/>
          <w:bCs/>
          <w:color w:val="000000"/>
        </w:rPr>
        <w:t>Παρακαλούμε για την απάντηση και τις δικές σας ενέργειες.</w:t>
      </w:r>
    </w:p>
    <w:p w14:paraId="2CB43B24" w14:textId="1B1A4003" w:rsidR="00255E35" w:rsidRPr="00ED26A1" w:rsidRDefault="002A6201" w:rsidP="00255E35">
      <w:pPr>
        <w:pStyle w:val="Web"/>
        <w:jc w:val="center"/>
        <w:rPr>
          <w:rFonts w:ascii="Book Antiqua" w:hAnsi="Book Antiqua"/>
          <w:b/>
          <w:bCs/>
          <w:color w:val="000000"/>
        </w:rPr>
      </w:pPr>
      <w:r>
        <w:rPr>
          <w:rFonts w:ascii="Book Antiqua" w:hAnsi="Book Antiqua"/>
          <w:b/>
          <w:bCs/>
          <w:color w:val="000000"/>
        </w:rPr>
        <w:t xml:space="preserve">Αθήνα, </w:t>
      </w:r>
      <w:r w:rsidR="00881979">
        <w:rPr>
          <w:rFonts w:ascii="Book Antiqua" w:hAnsi="Book Antiqua"/>
          <w:b/>
          <w:bCs/>
          <w:color w:val="000000"/>
        </w:rPr>
        <w:t>10</w:t>
      </w:r>
      <w:r>
        <w:rPr>
          <w:rFonts w:ascii="Book Antiqua" w:hAnsi="Book Antiqua"/>
          <w:b/>
          <w:bCs/>
          <w:color w:val="000000"/>
        </w:rPr>
        <w:t>/</w:t>
      </w:r>
      <w:r w:rsidR="00661C27">
        <w:rPr>
          <w:rFonts w:ascii="Book Antiqua" w:hAnsi="Book Antiqua"/>
          <w:b/>
          <w:bCs/>
          <w:color w:val="000000"/>
        </w:rPr>
        <w:t>0</w:t>
      </w:r>
      <w:r w:rsidR="00881979">
        <w:rPr>
          <w:rFonts w:ascii="Book Antiqua" w:hAnsi="Book Antiqua"/>
          <w:b/>
          <w:bCs/>
          <w:color w:val="000000"/>
        </w:rPr>
        <w:t>6</w:t>
      </w:r>
      <w:r>
        <w:rPr>
          <w:rFonts w:ascii="Book Antiqua" w:hAnsi="Book Antiqua"/>
          <w:b/>
          <w:bCs/>
          <w:color w:val="000000"/>
        </w:rPr>
        <w:t>/202</w:t>
      </w:r>
      <w:r w:rsidRPr="00ED26A1">
        <w:rPr>
          <w:rFonts w:ascii="Book Antiqua" w:hAnsi="Book Antiqua"/>
          <w:b/>
          <w:bCs/>
          <w:color w:val="000000"/>
        </w:rPr>
        <w:t>5</w:t>
      </w:r>
    </w:p>
    <w:p w14:paraId="2CB43B25" w14:textId="77777777" w:rsidR="00255E35" w:rsidRDefault="00255E35" w:rsidP="00255E35">
      <w:pPr>
        <w:pStyle w:val="Web"/>
        <w:jc w:val="center"/>
        <w:rPr>
          <w:color w:val="000000"/>
          <w:sz w:val="27"/>
          <w:szCs w:val="27"/>
        </w:rPr>
      </w:pPr>
      <w:r>
        <w:rPr>
          <w:rFonts w:ascii="Book Antiqua" w:hAnsi="Book Antiqua"/>
          <w:b/>
          <w:bCs/>
          <w:color w:val="000000"/>
        </w:rPr>
        <w:t>Ο καταθέτων Βουλευτής</w:t>
      </w:r>
    </w:p>
    <w:p w14:paraId="2CB43B26" w14:textId="77777777" w:rsidR="00CC0118" w:rsidRDefault="00255E35" w:rsidP="00255E35">
      <w:pPr>
        <w:pStyle w:val="Web"/>
        <w:jc w:val="center"/>
        <w:rPr>
          <w:rFonts w:ascii="Book Antiqua" w:hAnsi="Book Antiqua"/>
          <w:b/>
          <w:bCs/>
          <w:color w:val="000000"/>
        </w:rPr>
      </w:pPr>
      <w:r>
        <w:rPr>
          <w:rFonts w:ascii="Book Antiqua" w:hAnsi="Book Antiqua"/>
          <w:b/>
          <w:bCs/>
          <w:color w:val="000000"/>
        </w:rPr>
        <w:t>Μαμουλάκης Χάρης</w:t>
      </w:r>
    </w:p>
    <w:p w14:paraId="3791315B" w14:textId="77777777" w:rsidR="00397FC8" w:rsidRDefault="00397FC8" w:rsidP="00255E35">
      <w:pPr>
        <w:pStyle w:val="Web"/>
        <w:jc w:val="center"/>
        <w:rPr>
          <w:rFonts w:ascii="Book Antiqua" w:hAnsi="Book Antiqua"/>
          <w:b/>
          <w:bCs/>
          <w:color w:val="000000"/>
        </w:rPr>
      </w:pPr>
    </w:p>
    <w:p w14:paraId="4A94E3EB" w14:textId="77777777" w:rsidR="00881979" w:rsidRDefault="00881979" w:rsidP="00255E35">
      <w:pPr>
        <w:pStyle w:val="Web"/>
        <w:jc w:val="center"/>
        <w:rPr>
          <w:rFonts w:ascii="Book Antiqua" w:hAnsi="Book Antiqua"/>
          <w:b/>
          <w:bCs/>
          <w:color w:val="000000"/>
        </w:rPr>
      </w:pPr>
    </w:p>
    <w:p w14:paraId="7532556D" w14:textId="77777777" w:rsidR="00881979" w:rsidRDefault="00881979" w:rsidP="00255E35">
      <w:pPr>
        <w:pStyle w:val="Web"/>
        <w:jc w:val="center"/>
        <w:rPr>
          <w:rFonts w:ascii="Book Antiqua" w:hAnsi="Book Antiqua"/>
          <w:b/>
          <w:bCs/>
          <w:color w:val="000000"/>
        </w:rPr>
      </w:pPr>
    </w:p>
    <w:p w14:paraId="646A0E3D" w14:textId="77777777" w:rsidR="00881979" w:rsidRDefault="00881979" w:rsidP="00255E35">
      <w:pPr>
        <w:pStyle w:val="Web"/>
        <w:jc w:val="center"/>
        <w:rPr>
          <w:rFonts w:ascii="Book Antiqua" w:hAnsi="Book Antiqua"/>
          <w:b/>
          <w:bCs/>
          <w:color w:val="000000"/>
        </w:rPr>
      </w:pPr>
    </w:p>
    <w:p w14:paraId="630BD455" w14:textId="77777777" w:rsidR="00A03E61" w:rsidRDefault="00A03E61" w:rsidP="00A03E61">
      <w:pPr>
        <w:pStyle w:val="a8"/>
      </w:pPr>
      <w:r>
        <w:rPr>
          <w:w w:val="110"/>
        </w:rPr>
        <w:lastRenderedPageBreak/>
        <w:t>ΣΥΛΛΟΓΟΣ</w:t>
      </w:r>
      <w:r>
        <w:rPr>
          <w:spacing w:val="35"/>
          <w:w w:val="110"/>
        </w:rPr>
        <w:t xml:space="preserve"> </w:t>
      </w:r>
      <w:r>
        <w:rPr>
          <w:w w:val="110"/>
        </w:rPr>
        <w:t>ΕΡΓΑΖΟΜΕΝΩΝ</w:t>
      </w:r>
      <w:r>
        <w:rPr>
          <w:spacing w:val="26"/>
          <w:w w:val="110"/>
        </w:rPr>
        <w:t xml:space="preserve"> </w:t>
      </w:r>
      <w:r>
        <w:rPr>
          <w:w w:val="110"/>
        </w:rPr>
        <w:t>στις</w:t>
      </w:r>
      <w:r>
        <w:rPr>
          <w:spacing w:val="49"/>
          <w:w w:val="110"/>
        </w:rPr>
        <w:t xml:space="preserve"> </w:t>
      </w:r>
      <w:r>
        <w:rPr>
          <w:w w:val="110"/>
        </w:rPr>
        <w:t>ΔΟΥ</w:t>
      </w:r>
      <w:r>
        <w:rPr>
          <w:spacing w:val="48"/>
          <w:w w:val="110"/>
        </w:rPr>
        <w:t xml:space="preserve"> </w:t>
      </w:r>
      <w:r>
        <w:rPr>
          <w:w w:val="110"/>
        </w:rPr>
        <w:t>ΑΝΑΤΟΛΙΚΗΣ</w:t>
      </w:r>
      <w:r>
        <w:rPr>
          <w:spacing w:val="25"/>
          <w:w w:val="110"/>
        </w:rPr>
        <w:t xml:space="preserve"> </w:t>
      </w:r>
      <w:r>
        <w:rPr>
          <w:spacing w:val="-2"/>
          <w:w w:val="110"/>
        </w:rPr>
        <w:t>ΚΡΗΤΗΣ</w:t>
      </w:r>
    </w:p>
    <w:p w14:paraId="57DD9B77" w14:textId="790F1109" w:rsidR="00A03E61" w:rsidRDefault="00A03E61" w:rsidP="00A03E61">
      <w:pPr>
        <w:pStyle w:val="a4"/>
        <w:spacing w:before="4"/>
        <w:rPr>
          <w:rFonts w:ascii="Cambria"/>
          <w:b/>
          <w:sz w:val="4"/>
        </w:rPr>
      </w:pPr>
      <w:r>
        <w:rPr>
          <w:noProof/>
        </w:rPr>
        <w:pict w14:anchorId="005F8705">
          <v:shapetype id="_x0000_t202" coordsize="21600,21600" o:spt="202" path="m,l,21600r21600,l21600,xe">
            <v:stroke joinstyle="miter"/>
            <v:path gradientshapeok="t" o:connecttype="rect"/>
          </v:shapetype>
          <v:shape id="Textbox 1" o:spid="_x0000_s2050" type="#_x0000_t202" style="position:absolute;margin-left:17.7pt;margin-top:3.75pt;width:520.05pt;height:35.4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" fillcolor="black" stroked="f">
            <v:textbox inset="0,0,0,0">
              <w:txbxContent>
                <w:p w14:paraId="79ADF7EA" w14:textId="77777777" w:rsidR="00A03E61" w:rsidRPr="00C761F9" w:rsidRDefault="00A03E61" w:rsidP="00A03E61">
                  <w:pPr>
                    <w:spacing w:before="50"/>
                    <w:ind w:left="373"/>
                    <w:rPr>
                      <w:rFonts w:ascii="SimSun-ExtB" w:hAnsi="SimSun-ExtB"/>
                      <w:color w:val="000000"/>
                      <w:sz w:val="24"/>
                      <w:szCs w:val="24"/>
                    </w:rPr>
                  </w:pPr>
                  <w:r w:rsidRPr="00C761F9">
                    <w:rPr>
                      <w:rFonts w:ascii="Arial MT" w:hAnsi="Arial MT"/>
                      <w:color w:val="FFFFFF"/>
                      <w:spacing w:val="-2"/>
                      <w:w w:val="65"/>
                      <w:sz w:val="24"/>
                      <w:szCs w:val="24"/>
                    </w:rPr>
                    <w:t>Λ</w:t>
                  </w:r>
                  <w:r w:rsidRPr="00C761F9">
                    <w:rPr>
                      <w:rFonts w:ascii="SimSun-ExtB" w:hAnsi="SimSun-ExtB"/>
                      <w:color w:val="FFFFFF"/>
                      <w:spacing w:val="-2"/>
                      <w:w w:val="65"/>
                      <w:sz w:val="24"/>
                      <w:szCs w:val="24"/>
                    </w:rPr>
                    <w:t>εωφ.</w:t>
                  </w:r>
                  <w:r w:rsidRPr="00C761F9">
                    <w:rPr>
                      <w:rFonts w:ascii="SimSun-ExtB" w:hAnsi="SimSun-ExtB"/>
                      <w:color w:val="FFFFFF"/>
                      <w:spacing w:val="10"/>
                      <w:sz w:val="24"/>
                      <w:szCs w:val="24"/>
                    </w:rPr>
                    <w:t xml:space="preserve"> </w:t>
                  </w:r>
                  <w:r w:rsidRPr="00C761F9">
                    <w:rPr>
                      <w:rFonts w:ascii="SimSun-ExtB" w:hAnsi="SimSun-ExtB"/>
                      <w:color w:val="FFFFFF"/>
                      <w:spacing w:val="-2"/>
                      <w:w w:val="65"/>
                      <w:sz w:val="24"/>
                      <w:szCs w:val="24"/>
                    </w:rPr>
                    <w:t>Κνωσού</w:t>
                  </w:r>
                  <w:r w:rsidRPr="00C761F9">
                    <w:rPr>
                      <w:rFonts w:ascii="SimSun-ExtB" w:hAnsi="SimSun-ExtB"/>
                      <w:color w:val="FFFFFF"/>
                      <w:spacing w:val="12"/>
                      <w:sz w:val="24"/>
                      <w:szCs w:val="24"/>
                    </w:rPr>
                    <w:t xml:space="preserve"> </w:t>
                  </w:r>
                  <w:r w:rsidRPr="00C761F9">
                    <w:rPr>
                      <w:rFonts w:ascii="SimSun-ExtB" w:hAnsi="SimSun-ExtB"/>
                      <w:color w:val="FFFFFF"/>
                      <w:spacing w:val="-2"/>
                      <w:w w:val="65"/>
                      <w:sz w:val="24"/>
                      <w:szCs w:val="24"/>
                    </w:rPr>
                    <w:t>255</w:t>
                  </w:r>
                  <w:r w:rsidRPr="00C761F9">
                    <w:rPr>
                      <w:rFonts w:ascii="SimSun-ExtB" w:hAnsi="SimSun-ExtB"/>
                      <w:color w:val="FFFFFF"/>
                      <w:spacing w:val="9"/>
                      <w:sz w:val="24"/>
                      <w:szCs w:val="24"/>
                    </w:rPr>
                    <w:t xml:space="preserve"> </w:t>
                  </w:r>
                  <w:r w:rsidRPr="00C761F9">
                    <w:rPr>
                      <w:rFonts w:ascii="SimSun-ExtB" w:hAnsi="SimSun-ExtB"/>
                      <w:color w:val="FFFFFF"/>
                      <w:spacing w:val="-2"/>
                      <w:w w:val="65"/>
                      <w:sz w:val="24"/>
                      <w:szCs w:val="24"/>
                    </w:rPr>
                    <w:t>&amp;</w:t>
                  </w:r>
                  <w:r w:rsidRPr="00C761F9">
                    <w:rPr>
                      <w:rFonts w:ascii="SimSun-ExtB" w:hAnsi="SimSun-ExtB"/>
                      <w:color w:val="FFFFFF"/>
                      <w:spacing w:val="18"/>
                      <w:sz w:val="24"/>
                      <w:szCs w:val="24"/>
                    </w:rPr>
                    <w:t xml:space="preserve"> </w:t>
                  </w:r>
                  <w:r w:rsidRPr="00C761F9">
                    <w:rPr>
                      <w:rFonts w:ascii="SimSun-ExtB" w:hAnsi="SimSun-ExtB"/>
                      <w:color w:val="FFFFFF"/>
                      <w:spacing w:val="-2"/>
                      <w:w w:val="65"/>
                      <w:sz w:val="24"/>
                      <w:szCs w:val="24"/>
                    </w:rPr>
                    <w:t>Α.Νάθενα</w:t>
                  </w:r>
                  <w:r w:rsidRPr="00C761F9">
                    <w:rPr>
                      <w:rFonts w:ascii="SimSun-ExtB" w:hAnsi="SimSun-ExtB"/>
                      <w:color w:val="FFFFFF"/>
                      <w:spacing w:val="3"/>
                      <w:sz w:val="24"/>
                      <w:szCs w:val="24"/>
                    </w:rPr>
                    <w:t xml:space="preserve"> </w:t>
                  </w:r>
                  <w:r w:rsidRPr="00C761F9">
                    <w:rPr>
                      <w:rFonts w:ascii="SimSun-ExtB" w:hAnsi="SimSun-ExtB"/>
                      <w:color w:val="FFFFFF"/>
                      <w:spacing w:val="-2"/>
                      <w:w w:val="65"/>
                      <w:sz w:val="24"/>
                      <w:szCs w:val="24"/>
                    </w:rPr>
                    <w:t>(Εντός</w:t>
                  </w:r>
                  <w:r w:rsidRPr="00C761F9">
                    <w:rPr>
                      <w:rFonts w:ascii="SimSun-ExtB" w:hAnsi="SimSun-ExtB"/>
                      <w:color w:val="FFFFFF"/>
                      <w:spacing w:val="10"/>
                      <w:sz w:val="24"/>
                      <w:szCs w:val="24"/>
                    </w:rPr>
                    <w:t xml:space="preserve"> </w:t>
                  </w:r>
                  <w:r w:rsidRPr="00C761F9">
                    <w:rPr>
                      <w:rFonts w:ascii="SimSun-ExtB" w:hAnsi="SimSun-ExtB"/>
                      <w:color w:val="FFFFFF"/>
                      <w:spacing w:val="-2"/>
                      <w:w w:val="65"/>
                      <w:sz w:val="24"/>
                      <w:szCs w:val="24"/>
                    </w:rPr>
                    <w:t>ΔΟΤ</w:t>
                  </w:r>
                  <w:r w:rsidRPr="00C761F9">
                    <w:rPr>
                      <w:rFonts w:ascii="SimSun-ExtB" w:hAnsi="SimSun-ExtB"/>
                      <w:color w:val="FFFFFF"/>
                      <w:spacing w:val="17"/>
                      <w:sz w:val="24"/>
                      <w:szCs w:val="24"/>
                    </w:rPr>
                    <w:t xml:space="preserve"> </w:t>
                  </w:r>
                  <w:r w:rsidRPr="00C761F9">
                    <w:rPr>
                      <w:rFonts w:ascii="SimSun-ExtB" w:hAnsi="SimSun-ExtB"/>
                      <w:color w:val="FFFFFF"/>
                      <w:spacing w:val="-2"/>
                      <w:w w:val="65"/>
                      <w:sz w:val="24"/>
                      <w:szCs w:val="24"/>
                    </w:rPr>
                    <w:t>Ηρακλείου</w:t>
                  </w:r>
                  <w:r w:rsidRPr="00C761F9">
                    <w:rPr>
                      <w:rFonts w:ascii="SimSun-ExtB" w:hAnsi="SimSun-ExtB"/>
                      <w:color w:val="FFFFFF"/>
                      <w:spacing w:val="26"/>
                      <w:sz w:val="24"/>
                      <w:szCs w:val="24"/>
                    </w:rPr>
                    <w:t xml:space="preserve"> </w:t>
                  </w:r>
                  <w:r w:rsidRPr="00C761F9">
                    <w:rPr>
                      <w:rFonts w:ascii="SimSun-ExtB" w:hAnsi="SimSun-ExtB"/>
                      <w:color w:val="FFFFFF"/>
                      <w:spacing w:val="-2"/>
                      <w:w w:val="65"/>
                      <w:sz w:val="24"/>
                      <w:szCs w:val="24"/>
                    </w:rPr>
                    <w:t>2</w:t>
                  </w:r>
                  <w:r w:rsidRPr="00C761F9">
                    <w:rPr>
                      <w:rFonts w:ascii="SimSun-ExtB" w:hAnsi="SimSun-ExtB"/>
                      <w:color w:val="FFFFFF"/>
                      <w:spacing w:val="-2"/>
                      <w:w w:val="65"/>
                      <w:position w:val="4"/>
                      <w:sz w:val="24"/>
                      <w:szCs w:val="24"/>
                    </w:rPr>
                    <w:t>ος</w:t>
                  </w:r>
                  <w:r w:rsidRPr="00C761F9">
                    <w:rPr>
                      <w:rFonts w:ascii="SimSun-ExtB" w:hAnsi="SimSun-ExtB"/>
                      <w:color w:val="FFFFFF"/>
                      <w:spacing w:val="35"/>
                      <w:position w:val="4"/>
                      <w:sz w:val="24"/>
                      <w:szCs w:val="24"/>
                    </w:rPr>
                    <w:t xml:space="preserve"> </w:t>
                  </w:r>
                  <w:r w:rsidRPr="00C761F9">
                    <w:rPr>
                      <w:rFonts w:ascii="SimSun-ExtB" w:hAnsi="SimSun-ExtB"/>
                      <w:color w:val="FFFFFF"/>
                      <w:spacing w:val="-2"/>
                      <w:w w:val="65"/>
                      <w:sz w:val="24"/>
                      <w:szCs w:val="24"/>
                    </w:rPr>
                    <w:t>Όροφος),</w:t>
                  </w:r>
                  <w:r w:rsidRPr="00C761F9">
                    <w:rPr>
                      <w:rFonts w:ascii="SimSun-ExtB" w:hAnsi="SimSun-ExtB"/>
                      <w:color w:val="FFFFFF"/>
                      <w:spacing w:val="26"/>
                      <w:sz w:val="24"/>
                      <w:szCs w:val="24"/>
                    </w:rPr>
                    <w:t xml:space="preserve"> </w:t>
                  </w:r>
                  <w:r w:rsidRPr="00C761F9">
                    <w:rPr>
                      <w:rFonts w:ascii="SimSun-ExtB" w:hAnsi="SimSun-ExtB"/>
                      <w:color w:val="FFFFFF"/>
                      <w:spacing w:val="-2"/>
                      <w:w w:val="65"/>
                      <w:sz w:val="24"/>
                      <w:szCs w:val="24"/>
                    </w:rPr>
                    <w:t>71</w:t>
                  </w:r>
                  <w:r w:rsidRPr="00C761F9">
                    <w:rPr>
                      <w:rFonts w:ascii="SimSun-ExtB" w:hAnsi="SimSun-ExtB"/>
                      <w:color w:val="FFFFFF"/>
                      <w:spacing w:val="17"/>
                      <w:sz w:val="24"/>
                      <w:szCs w:val="24"/>
                    </w:rPr>
                    <w:t xml:space="preserve"> </w:t>
                  </w:r>
                  <w:r w:rsidRPr="00C761F9">
                    <w:rPr>
                      <w:rFonts w:ascii="SimSun-ExtB" w:hAnsi="SimSun-ExtB"/>
                      <w:color w:val="FFFFFF"/>
                      <w:spacing w:val="-2"/>
                      <w:w w:val="65"/>
                      <w:sz w:val="24"/>
                      <w:szCs w:val="24"/>
                    </w:rPr>
                    <w:t>409</w:t>
                  </w:r>
                  <w:r w:rsidRPr="00C761F9">
                    <w:rPr>
                      <w:rFonts w:ascii="SimSun-ExtB" w:hAnsi="SimSun-ExtB"/>
                      <w:color w:val="FFFFFF"/>
                      <w:spacing w:val="8"/>
                      <w:sz w:val="24"/>
                      <w:szCs w:val="24"/>
                    </w:rPr>
                    <w:t xml:space="preserve"> </w:t>
                  </w:r>
                  <w:r w:rsidRPr="00C761F9">
                    <w:rPr>
                      <w:rFonts w:ascii="SimSun-ExtB" w:hAnsi="SimSun-ExtB"/>
                      <w:color w:val="FFFFFF"/>
                      <w:spacing w:val="-2"/>
                      <w:w w:val="65"/>
                      <w:sz w:val="24"/>
                      <w:szCs w:val="24"/>
                    </w:rPr>
                    <w:t>Ηράκλειο</w:t>
                  </w:r>
                  <w:r w:rsidRPr="00C761F9">
                    <w:rPr>
                      <w:rFonts w:ascii="SimSun-ExtB" w:hAnsi="SimSun-ExtB"/>
                      <w:color w:val="FFFFFF"/>
                      <w:spacing w:val="25"/>
                      <w:sz w:val="24"/>
                      <w:szCs w:val="24"/>
                    </w:rPr>
                    <w:t xml:space="preserve">  </w:t>
                  </w:r>
                  <w:hyperlink r:id="rId9">
                    <w:r w:rsidRPr="00C761F9">
                      <w:rPr>
                        <w:rFonts w:ascii="SimSun-ExtB" w:hAnsi="SimSun-ExtB"/>
                        <w:color w:val="FFFFFF"/>
                        <w:spacing w:val="-2"/>
                        <w:w w:val="65"/>
                        <w:sz w:val="24"/>
                        <w:szCs w:val="24"/>
                      </w:rPr>
                      <w:t>sedakritis@gmail.com</w:t>
                    </w:r>
                  </w:hyperlink>
                </w:p>
                <w:p w14:paraId="220CCF82" w14:textId="77777777" w:rsidR="00A03E61" w:rsidRPr="00C761F9" w:rsidRDefault="00A03E61" w:rsidP="00A03E61">
                  <w:pPr>
                    <w:spacing w:before="96"/>
                    <w:ind w:left="373" w:right="-29"/>
                    <w:rPr>
                      <w:rFonts w:ascii="SimSun-ExtB" w:hAnsi="SimSun-ExtB"/>
                      <w:color w:val="000000"/>
                      <w:sz w:val="24"/>
                      <w:szCs w:val="24"/>
                    </w:rPr>
                  </w:pPr>
                  <w:r w:rsidRPr="00C761F9">
                    <w:rPr>
                      <w:rFonts w:ascii="SimSun-ExtB" w:hAnsi="SimSun-ExtB"/>
                      <w:color w:val="FFFFFF"/>
                      <w:w w:val="75"/>
                      <w:sz w:val="24"/>
                      <w:szCs w:val="24"/>
                    </w:rPr>
                    <w:t>ΠΡΟΕΔΡΟ</w:t>
                  </w:r>
                  <w:r w:rsidRPr="00C761F9">
                    <w:rPr>
                      <w:rFonts w:ascii="Courier New" w:hAnsi="Courier New" w:cs="Courier New"/>
                      <w:color w:val="FFFFFF"/>
                      <w:w w:val="75"/>
                      <w:sz w:val="24"/>
                      <w:szCs w:val="24"/>
                    </w:rPr>
                    <w:t>Σ</w:t>
                  </w:r>
                  <w:r w:rsidRPr="00C761F9">
                    <w:rPr>
                      <w:rFonts w:ascii="SimSun-ExtB" w:hAnsi="SimSun-ExtB"/>
                      <w:color w:val="FFFFFF"/>
                      <w:w w:val="75"/>
                      <w:sz w:val="24"/>
                      <w:szCs w:val="24"/>
                    </w:rPr>
                    <w:t>:</w:t>
                  </w:r>
                  <w:r w:rsidRPr="00C761F9">
                    <w:rPr>
                      <w:rFonts w:ascii="SimSun-ExtB" w:hAnsi="SimSun-ExtB"/>
                      <w:color w:val="FFFFFF"/>
                      <w:spacing w:val="-2"/>
                      <w:sz w:val="24"/>
                      <w:szCs w:val="24"/>
                    </w:rPr>
                    <w:t xml:space="preserve"> </w:t>
                  </w:r>
                  <w:r w:rsidRPr="00C761F9">
                    <w:rPr>
                      <w:rFonts w:ascii="Courier New" w:hAnsi="Courier New" w:cs="Courier New"/>
                      <w:color w:val="FFFFFF"/>
                      <w:w w:val="75"/>
                      <w:sz w:val="24"/>
                      <w:szCs w:val="24"/>
                    </w:rPr>
                    <w:t>Φ</w:t>
                  </w:r>
                  <w:r w:rsidRPr="00C761F9">
                    <w:rPr>
                      <w:rFonts w:ascii="SimSun-ExtB" w:hAnsi="SimSun-ExtB"/>
                      <w:color w:val="FFFFFF"/>
                      <w:w w:val="75"/>
                      <w:sz w:val="24"/>
                      <w:szCs w:val="24"/>
                    </w:rPr>
                    <w:t>ωτάκης</w:t>
                  </w:r>
                  <w:r w:rsidRPr="00C761F9">
                    <w:rPr>
                      <w:rFonts w:ascii="SimSun-ExtB" w:hAnsi="SimSun-ExtB"/>
                      <w:color w:val="FFFFFF"/>
                      <w:spacing w:val="-3"/>
                      <w:sz w:val="24"/>
                      <w:szCs w:val="24"/>
                    </w:rPr>
                    <w:t xml:space="preserve"> </w:t>
                  </w:r>
                  <w:r w:rsidRPr="00C761F9">
                    <w:rPr>
                      <w:rFonts w:ascii="SimSun-ExtB" w:hAnsi="SimSun-ExtB"/>
                      <w:color w:val="FFFFFF"/>
                      <w:w w:val="75"/>
                      <w:sz w:val="24"/>
                      <w:szCs w:val="24"/>
                    </w:rPr>
                    <w:t>Εμμανουήλ</w:t>
                  </w:r>
                  <w:r w:rsidRPr="00C761F9">
                    <w:rPr>
                      <w:rFonts w:ascii="SimSun-ExtB" w:hAnsi="SimSun-ExtB"/>
                      <w:color w:val="FFFFFF"/>
                      <w:sz w:val="24"/>
                      <w:szCs w:val="24"/>
                    </w:rPr>
                    <w:t xml:space="preserve"> </w:t>
                  </w:r>
                  <w:r w:rsidRPr="00C761F9">
                    <w:rPr>
                      <w:rFonts w:ascii="SimSun-ExtB" w:hAnsi="SimSun-ExtB"/>
                      <w:color w:val="FFFFFF"/>
                      <w:w w:val="75"/>
                      <w:sz w:val="24"/>
                      <w:szCs w:val="24"/>
                    </w:rPr>
                    <w:t>2813-411145,</w:t>
                  </w:r>
                  <w:r w:rsidRPr="00C761F9">
                    <w:rPr>
                      <w:rFonts w:ascii="SimSun-ExtB" w:hAnsi="SimSun-ExtB"/>
                      <w:color w:val="FFFFFF"/>
                      <w:spacing w:val="-8"/>
                      <w:sz w:val="24"/>
                      <w:szCs w:val="24"/>
                    </w:rPr>
                    <w:t xml:space="preserve"> </w:t>
                  </w:r>
                  <w:r w:rsidRPr="00C761F9">
                    <w:rPr>
                      <w:rFonts w:ascii="SimSun-ExtB" w:hAnsi="SimSun-ExtB"/>
                      <w:color w:val="FFFFFF"/>
                      <w:w w:val="75"/>
                      <w:sz w:val="24"/>
                      <w:szCs w:val="24"/>
                    </w:rPr>
                    <w:t>6942657488</w:t>
                  </w:r>
                  <w:r w:rsidRPr="00C761F9">
                    <w:rPr>
                      <w:rFonts w:ascii="SimSun-ExtB" w:hAnsi="SimSun-ExtB"/>
                      <w:color w:val="FFFFFF"/>
                      <w:spacing w:val="-6"/>
                      <w:sz w:val="24"/>
                      <w:szCs w:val="24"/>
                    </w:rPr>
                    <w:t xml:space="preserve"> </w:t>
                  </w:r>
                  <w:r w:rsidRPr="00C761F9">
                    <w:rPr>
                      <w:rFonts w:ascii="SimSun-ExtB" w:hAnsi="SimSun-ExtB"/>
                      <w:color w:val="FFFFFF"/>
                      <w:w w:val="75"/>
                      <w:sz w:val="24"/>
                      <w:szCs w:val="24"/>
                    </w:rPr>
                    <w:t>Γ.ΓΡΑΜΜΑΣΕΑ</w:t>
                  </w:r>
                  <w:r w:rsidRPr="00C761F9">
                    <w:rPr>
                      <w:rFonts w:ascii="Courier New" w:hAnsi="Courier New" w:cs="Courier New"/>
                      <w:color w:val="FFFFFF"/>
                      <w:w w:val="75"/>
                      <w:sz w:val="24"/>
                      <w:szCs w:val="24"/>
                    </w:rPr>
                    <w:t>Σ</w:t>
                  </w:r>
                  <w:r w:rsidRPr="00C761F9">
                    <w:rPr>
                      <w:rFonts w:ascii="SimSun-ExtB" w:hAnsi="SimSun-ExtB"/>
                      <w:color w:val="FFFFFF"/>
                      <w:w w:val="75"/>
                      <w:sz w:val="24"/>
                      <w:szCs w:val="24"/>
                    </w:rPr>
                    <w:t>:</w:t>
                  </w:r>
                  <w:r w:rsidRPr="00C761F9">
                    <w:rPr>
                      <w:rFonts w:ascii="SimSun-ExtB" w:hAnsi="SimSun-ExtB"/>
                      <w:color w:val="FFFFFF"/>
                      <w:spacing w:val="-7"/>
                      <w:sz w:val="24"/>
                      <w:szCs w:val="24"/>
                    </w:rPr>
                    <w:t xml:space="preserve"> </w:t>
                  </w:r>
                  <w:r w:rsidRPr="00C761F9">
                    <w:rPr>
                      <w:rFonts w:ascii="SimSun-ExtB" w:hAnsi="SimSun-ExtB"/>
                      <w:color w:val="FFFFFF"/>
                      <w:w w:val="75"/>
                      <w:sz w:val="24"/>
                      <w:szCs w:val="24"/>
                    </w:rPr>
                    <w:t>Νεονάκη</w:t>
                  </w:r>
                  <w:r w:rsidRPr="00C761F9">
                    <w:rPr>
                      <w:rFonts w:ascii="SimSun-ExtB" w:hAnsi="SimSun-ExtB"/>
                      <w:color w:val="FFFFFF"/>
                      <w:spacing w:val="-11"/>
                      <w:sz w:val="24"/>
                      <w:szCs w:val="24"/>
                    </w:rPr>
                    <w:t xml:space="preserve"> </w:t>
                  </w:r>
                  <w:r w:rsidRPr="00C761F9">
                    <w:rPr>
                      <w:rFonts w:ascii="SimSun-ExtB" w:hAnsi="SimSun-ExtB"/>
                      <w:color w:val="FFFFFF"/>
                      <w:w w:val="75"/>
                      <w:sz w:val="24"/>
                      <w:szCs w:val="24"/>
                    </w:rPr>
                    <w:t>Υιλία</w:t>
                  </w:r>
                  <w:r w:rsidRPr="00C761F9">
                    <w:rPr>
                      <w:rFonts w:ascii="SimSun-ExtB" w:hAnsi="SimSun-ExtB"/>
                      <w:color w:val="FFFFFF"/>
                      <w:spacing w:val="-2"/>
                      <w:sz w:val="24"/>
                      <w:szCs w:val="24"/>
                    </w:rPr>
                    <w:t xml:space="preserve"> </w:t>
                  </w:r>
                  <w:r w:rsidRPr="00C761F9">
                    <w:rPr>
                      <w:rFonts w:ascii="SimSun-ExtB" w:hAnsi="SimSun-ExtB"/>
                      <w:color w:val="FFFFFF"/>
                      <w:w w:val="75"/>
                      <w:sz w:val="24"/>
                      <w:szCs w:val="24"/>
                    </w:rPr>
                    <w:t>Μαρία</w:t>
                  </w:r>
                  <w:r w:rsidRPr="00C761F9">
                    <w:rPr>
                      <w:rFonts w:ascii="SimSun-ExtB" w:hAnsi="SimSun-ExtB"/>
                      <w:color w:val="FFFFFF"/>
                      <w:spacing w:val="-6"/>
                      <w:sz w:val="24"/>
                      <w:szCs w:val="24"/>
                    </w:rPr>
                    <w:t xml:space="preserve"> </w:t>
                  </w:r>
                  <w:r w:rsidRPr="00C761F9">
                    <w:rPr>
                      <w:rFonts w:ascii="SimSun-ExtB" w:hAnsi="SimSun-ExtB"/>
                      <w:color w:val="FFFFFF"/>
                      <w:w w:val="75"/>
                      <w:sz w:val="24"/>
                      <w:szCs w:val="24"/>
                    </w:rPr>
                    <w:t>2813-411215,</w:t>
                  </w:r>
                  <w:r w:rsidRPr="00C761F9">
                    <w:rPr>
                      <w:rFonts w:ascii="SimSun-ExtB" w:hAnsi="SimSun-ExtB"/>
                      <w:color w:val="FFFFFF"/>
                      <w:spacing w:val="-7"/>
                      <w:sz w:val="24"/>
                      <w:szCs w:val="24"/>
                    </w:rPr>
                    <w:t xml:space="preserve"> </w:t>
                  </w:r>
                  <w:r w:rsidRPr="00C761F9">
                    <w:rPr>
                      <w:rFonts w:ascii="SimSun-ExtB" w:hAnsi="SimSun-ExtB"/>
                      <w:color w:val="FFFFFF"/>
                      <w:spacing w:val="-2"/>
                      <w:w w:val="75"/>
                      <w:sz w:val="24"/>
                      <w:szCs w:val="24"/>
                    </w:rPr>
                    <w:t>6945658864</w:t>
                  </w:r>
                </w:p>
              </w:txbxContent>
            </v:textbox>
            <w10:wrap type="topAndBottom" anchorx="page"/>
          </v:shape>
        </w:pict>
      </w:r>
    </w:p>
    <w:p w14:paraId="6BA21538" w14:textId="77777777" w:rsidR="00A03E61" w:rsidRDefault="00A03E61" w:rsidP="00A03E61">
      <w:pPr>
        <w:pStyle w:val="a4"/>
        <w:rPr>
          <w:rFonts w:ascii="Cambria"/>
          <w:b/>
          <w:sz w:val="20"/>
        </w:rPr>
      </w:pPr>
    </w:p>
    <w:p w14:paraId="44150240" w14:textId="77777777" w:rsidR="00A03E61" w:rsidRDefault="00A03E61" w:rsidP="00A03E61">
      <w:pPr>
        <w:pStyle w:val="a4"/>
        <w:rPr>
          <w:rFonts w:ascii="Cambria"/>
          <w:b/>
          <w:sz w:val="20"/>
        </w:rPr>
      </w:pPr>
    </w:p>
    <w:p w14:paraId="7504234B" w14:textId="77777777" w:rsidR="00A03E61" w:rsidRDefault="00A03E61" w:rsidP="00A03E61">
      <w:pPr>
        <w:pStyle w:val="a4"/>
        <w:spacing w:before="18"/>
        <w:rPr>
          <w:rFonts w:ascii="Cambria"/>
          <w:b/>
          <w:sz w:val="20"/>
        </w:rPr>
      </w:pPr>
    </w:p>
    <w:p w14:paraId="73D21EE0" w14:textId="77777777" w:rsidR="00A03E61" w:rsidRDefault="00A03E61" w:rsidP="00A03E61">
      <w:pPr>
        <w:spacing w:line="357" w:lineRule="auto"/>
        <w:ind w:right="147"/>
        <w:jc w:val="right"/>
        <w:rPr>
          <w:rFonts w:ascii="Tahoma" w:hAnsi="Tahoma"/>
          <w:sz w:val="20"/>
        </w:rPr>
      </w:pPr>
      <w:r>
        <w:rPr>
          <w:rFonts w:ascii="Tahoma" w:hAnsi="Tahoma"/>
          <w:sz w:val="20"/>
        </w:rPr>
        <w:t>Ηράκλειο,</w:t>
      </w:r>
      <w:r>
        <w:rPr>
          <w:rFonts w:ascii="Tahoma" w:hAnsi="Tahoma"/>
          <w:spacing w:val="-16"/>
          <w:sz w:val="20"/>
        </w:rPr>
        <w:t xml:space="preserve"> </w:t>
      </w:r>
      <w:r>
        <w:rPr>
          <w:rFonts w:ascii="Tahoma" w:hAnsi="Tahoma"/>
          <w:sz w:val="20"/>
        </w:rPr>
        <w:t>15</w:t>
      </w:r>
      <w:r>
        <w:rPr>
          <w:rFonts w:ascii="Tahoma" w:hAnsi="Tahoma"/>
          <w:spacing w:val="-16"/>
          <w:sz w:val="20"/>
        </w:rPr>
        <w:t xml:space="preserve"> </w:t>
      </w:r>
      <w:r>
        <w:rPr>
          <w:rFonts w:ascii="Tahoma" w:hAnsi="Tahoma"/>
          <w:sz w:val="20"/>
        </w:rPr>
        <w:t>Μάιου</w:t>
      </w:r>
      <w:r>
        <w:rPr>
          <w:rFonts w:ascii="Tahoma" w:hAnsi="Tahoma"/>
          <w:spacing w:val="-15"/>
          <w:sz w:val="20"/>
        </w:rPr>
        <w:t xml:space="preserve"> </w:t>
      </w:r>
      <w:r>
        <w:rPr>
          <w:rFonts w:ascii="Tahoma" w:hAnsi="Tahoma"/>
          <w:sz w:val="20"/>
        </w:rPr>
        <w:t xml:space="preserve">2025 </w:t>
      </w:r>
    </w:p>
    <w:p w14:paraId="3ACAF07A" w14:textId="6CBB9864" w:rsidR="00A03E61" w:rsidRDefault="00A03E61" w:rsidP="00A03E61">
      <w:pPr>
        <w:spacing w:line="357" w:lineRule="auto"/>
        <w:ind w:right="147"/>
        <w:jc w:val="right"/>
        <w:rPr>
          <w:rFonts w:ascii="Tahoma" w:hAnsi="Tahoma"/>
          <w:sz w:val="20"/>
        </w:rPr>
      </w:pPr>
      <w:r>
        <w:rPr>
          <w:rFonts w:ascii="Tahoma" w:hAnsi="Tahoma"/>
          <w:sz w:val="20"/>
        </w:rPr>
        <w:t>Αρ.Πρωτ.18</w:t>
      </w:r>
      <w:r>
        <w:rPr>
          <w:rFonts w:ascii="Tahoma" w:hAnsi="Tahoma"/>
          <w:spacing w:val="1"/>
          <w:sz w:val="20"/>
        </w:rPr>
        <w:t xml:space="preserve"> </w:t>
      </w:r>
      <w:r>
        <w:rPr>
          <w:rFonts w:ascii="Tahoma" w:hAnsi="Tahoma"/>
          <w:spacing w:val="-4"/>
          <w:sz w:val="20"/>
        </w:rPr>
        <w:t>/2025</w:t>
      </w:r>
    </w:p>
    <w:p w14:paraId="16785875" w14:textId="77777777" w:rsidR="00A03E61" w:rsidRDefault="00A03E61" w:rsidP="00A03E61">
      <w:pPr>
        <w:pStyle w:val="a4"/>
        <w:rPr>
          <w:sz w:val="20"/>
        </w:rPr>
      </w:pPr>
    </w:p>
    <w:p w14:paraId="21E635B5" w14:textId="77777777" w:rsidR="00A03E61" w:rsidRDefault="00A03E61" w:rsidP="00A03E61">
      <w:pPr>
        <w:pStyle w:val="a4"/>
        <w:spacing w:before="57"/>
        <w:rPr>
          <w:sz w:val="20"/>
        </w:rPr>
      </w:pPr>
    </w:p>
    <w:p w14:paraId="17A712E2" w14:textId="77777777" w:rsidR="00A03E61" w:rsidRDefault="00A03E61" w:rsidP="00A03E61">
      <w:pPr>
        <w:ind w:left="2117" w:right="14" w:hanging="1601"/>
        <w:rPr>
          <w:rFonts w:ascii="Calibri" w:hAnsi="Calibri"/>
          <w:b/>
        </w:rPr>
      </w:pPr>
      <w:r>
        <w:rPr>
          <w:rFonts w:ascii="Calibri" w:hAnsi="Calibri"/>
          <w:b/>
          <w:w w:val="90"/>
        </w:rPr>
        <w:t>ΨΗΦΙΣΜΑ ΓΙΑ ΣΗ</w:t>
      </w:r>
      <w:r>
        <w:rPr>
          <w:rFonts w:ascii="Calibri" w:hAnsi="Calibri"/>
          <w:b/>
        </w:rPr>
        <w:t xml:space="preserve"> </w:t>
      </w:r>
      <w:r>
        <w:rPr>
          <w:rFonts w:ascii="Calibri" w:hAnsi="Calibri"/>
          <w:b/>
          <w:w w:val="90"/>
        </w:rPr>
        <w:t>ΜΗ ΕΠΕΚΤΑΣΗ</w:t>
      </w:r>
      <w:r>
        <w:rPr>
          <w:rFonts w:ascii="Calibri" w:hAnsi="Calibri"/>
          <w:b/>
        </w:rPr>
        <w:t xml:space="preserve"> </w:t>
      </w:r>
      <w:r>
        <w:rPr>
          <w:rFonts w:ascii="Calibri" w:hAnsi="Calibri"/>
          <w:b/>
          <w:w w:val="90"/>
        </w:rPr>
        <w:t>ΤΗΣ ΚΕΝΤΡΙΚΟΠΟΙΗΣΗΣ ΣΤΗΝ ΕΠΑΡΧΙΑ.</w:t>
      </w:r>
      <w:r>
        <w:rPr>
          <w:rFonts w:ascii="Calibri" w:hAnsi="Calibri"/>
          <w:b/>
        </w:rPr>
        <w:t xml:space="preserve"> </w:t>
      </w:r>
      <w:r>
        <w:rPr>
          <w:rFonts w:ascii="Calibri" w:hAnsi="Calibri"/>
          <w:b/>
          <w:w w:val="90"/>
        </w:rPr>
        <w:t>ΔΙΑΤΗΡΗΣΗ</w:t>
      </w:r>
      <w:r>
        <w:rPr>
          <w:rFonts w:ascii="Calibri" w:hAnsi="Calibri"/>
          <w:b/>
        </w:rPr>
        <w:t xml:space="preserve"> </w:t>
      </w:r>
      <w:r>
        <w:rPr>
          <w:rFonts w:ascii="Calibri" w:hAnsi="Calibri"/>
          <w:b/>
          <w:w w:val="90"/>
        </w:rPr>
        <w:t>ΣΩΝ Δ.Ο.Υ.</w:t>
      </w:r>
      <w:r>
        <w:rPr>
          <w:rFonts w:ascii="Calibri" w:hAnsi="Calibri"/>
          <w:b/>
        </w:rPr>
        <w:t xml:space="preserve"> </w:t>
      </w:r>
      <w:r>
        <w:rPr>
          <w:rFonts w:ascii="Calibri" w:hAnsi="Calibri"/>
          <w:b/>
          <w:w w:val="90"/>
        </w:rPr>
        <w:t>ΗΡΑΚΛΕΙΟΥ</w:t>
      </w:r>
      <w:r>
        <w:rPr>
          <w:rFonts w:ascii="Calibri" w:hAnsi="Calibri"/>
          <w:b/>
        </w:rPr>
        <w:t xml:space="preserve"> </w:t>
      </w:r>
      <w:r>
        <w:rPr>
          <w:rFonts w:ascii="Calibri" w:hAnsi="Calibri"/>
          <w:b/>
          <w:w w:val="90"/>
        </w:rPr>
        <w:t>ΚΑΙ</w:t>
      </w:r>
      <w:r>
        <w:rPr>
          <w:rFonts w:ascii="Calibri" w:hAnsi="Calibri"/>
          <w:b/>
          <w:spacing w:val="80"/>
        </w:rPr>
        <w:t xml:space="preserve"> </w:t>
      </w:r>
      <w:r>
        <w:rPr>
          <w:rFonts w:ascii="Calibri" w:hAnsi="Calibri"/>
          <w:b/>
        </w:rPr>
        <w:t>ΑΓΙΟΥ</w:t>
      </w:r>
      <w:r>
        <w:rPr>
          <w:rFonts w:ascii="Calibri" w:hAnsi="Calibri"/>
          <w:b/>
          <w:spacing w:val="-8"/>
        </w:rPr>
        <w:t xml:space="preserve"> </w:t>
      </w:r>
      <w:r>
        <w:rPr>
          <w:rFonts w:ascii="Calibri" w:hAnsi="Calibri"/>
          <w:b/>
        </w:rPr>
        <w:t>ΝΙΚΟΛΑΟΥ</w:t>
      </w:r>
      <w:r>
        <w:rPr>
          <w:rFonts w:ascii="Calibri" w:hAnsi="Calibri"/>
          <w:b/>
          <w:spacing w:val="-8"/>
        </w:rPr>
        <w:t xml:space="preserve"> </w:t>
      </w:r>
      <w:r>
        <w:rPr>
          <w:rFonts w:ascii="Calibri" w:hAnsi="Calibri"/>
          <w:b/>
        </w:rPr>
        <w:t>ΩΣ Δ.Ο.Υ.</w:t>
      </w:r>
      <w:r>
        <w:rPr>
          <w:rFonts w:ascii="Calibri" w:hAnsi="Calibri"/>
          <w:b/>
          <w:spacing w:val="-8"/>
        </w:rPr>
        <w:t xml:space="preserve"> </w:t>
      </w:r>
      <w:r>
        <w:rPr>
          <w:rFonts w:ascii="Calibri" w:hAnsi="Calibri"/>
          <w:b/>
        </w:rPr>
        <w:t>Α’</w:t>
      </w:r>
      <w:r>
        <w:rPr>
          <w:rFonts w:ascii="Calibri" w:hAnsi="Calibri"/>
          <w:b/>
          <w:spacing w:val="-10"/>
        </w:rPr>
        <w:t xml:space="preserve"> </w:t>
      </w:r>
      <w:r>
        <w:rPr>
          <w:rFonts w:ascii="Calibri" w:hAnsi="Calibri"/>
          <w:b/>
        </w:rPr>
        <w:t>ΤΑΞΗΣ</w:t>
      </w:r>
      <w:r>
        <w:rPr>
          <w:rFonts w:ascii="Calibri" w:hAnsi="Calibri"/>
          <w:b/>
          <w:spacing w:val="-9"/>
        </w:rPr>
        <w:t xml:space="preserve"> </w:t>
      </w:r>
      <w:r>
        <w:rPr>
          <w:rFonts w:ascii="Calibri" w:hAnsi="Calibri"/>
          <w:b/>
        </w:rPr>
        <w:t>ΜΕ</w:t>
      </w:r>
      <w:r>
        <w:rPr>
          <w:rFonts w:ascii="Calibri" w:hAnsi="Calibri"/>
          <w:b/>
          <w:spacing w:val="-6"/>
        </w:rPr>
        <w:t xml:space="preserve"> </w:t>
      </w:r>
      <w:r>
        <w:rPr>
          <w:rFonts w:ascii="Calibri" w:hAnsi="Calibri"/>
          <w:b/>
        </w:rPr>
        <w:t>ΠΛΗΡΗ</w:t>
      </w:r>
      <w:r>
        <w:rPr>
          <w:rFonts w:ascii="Calibri" w:hAnsi="Calibri"/>
          <w:b/>
          <w:spacing w:val="-8"/>
        </w:rPr>
        <w:t xml:space="preserve"> </w:t>
      </w:r>
      <w:r>
        <w:rPr>
          <w:rFonts w:ascii="Calibri" w:hAnsi="Calibri"/>
          <w:b/>
        </w:rPr>
        <w:t>ΦΟΡΟΛΟΓΙΚΑ</w:t>
      </w:r>
      <w:r>
        <w:rPr>
          <w:rFonts w:ascii="Calibri" w:hAnsi="Calibri"/>
          <w:b/>
          <w:spacing w:val="-11"/>
        </w:rPr>
        <w:t xml:space="preserve"> </w:t>
      </w:r>
      <w:r>
        <w:rPr>
          <w:rFonts w:ascii="Calibri" w:hAnsi="Calibri"/>
          <w:b/>
        </w:rPr>
        <w:t>ΑΝΣΙΚΕΙΜΕΝΑ</w:t>
      </w:r>
    </w:p>
    <w:p w14:paraId="7F8C2F6E" w14:textId="77777777" w:rsidR="00A03E61" w:rsidRDefault="00A03E61" w:rsidP="00A03E61">
      <w:pPr>
        <w:pStyle w:val="a4"/>
        <w:spacing w:before="236"/>
        <w:ind w:left="337" w:right="424"/>
        <w:jc w:val="both"/>
        <w:rPr>
          <w:color w:val="080809"/>
        </w:rPr>
      </w:pPr>
      <w:r>
        <w:rPr>
          <w:color w:val="080809"/>
        </w:rPr>
        <w:t xml:space="preserve">Όπως είναι γνωστό η Διοίκηση της Ανεξάρτητης Αρχής Δημοσίων Εσόδων (Α.Α.ΔΕ.), σε συνεργασία με την κυβέρνηση, προτίθεται εντός του έτους 2025 να κεντρικοποιήσει, να «μετεξελίξει» αλλά, στην ουσία, να κλείσει τις περιφερειακές Δ.Ο.Υ. επιφυλάσσοντας τους το ρόλο που έχουν οι απαξιωμένες Υπηρεσίες Φορολογικής εξυπηρέτησης στην Αττική (πηγή: Συνέντευξη Διοικητή της ΑΑΔΕ στο </w:t>
      </w:r>
      <w:r>
        <w:rPr>
          <w:color w:val="080809"/>
          <w:lang w:val="en-US"/>
        </w:rPr>
        <w:t>Star</w:t>
      </w:r>
      <w:r w:rsidRPr="002771BE">
        <w:rPr>
          <w:color w:val="080809"/>
        </w:rPr>
        <w:t xml:space="preserve"> </w:t>
      </w:r>
      <w:r>
        <w:rPr>
          <w:color w:val="080809"/>
        </w:rPr>
        <w:t xml:space="preserve">Κεντρικής Ελλάδας 27/3/2025 </w:t>
      </w:r>
      <w:hyperlink r:id="rId10" w:history="1">
        <w:r w:rsidRPr="00E13D02">
          <w:rPr>
            <w:rStyle w:val="-"/>
          </w:rPr>
          <w:t>https://tvstar.gr/2025/03/27/star-forum-2025-i-aade-krata-thermopyles-stin-elliniki-agora-video/</w:t>
        </w:r>
      </w:hyperlink>
      <w:r w:rsidRPr="0053055D">
        <w:rPr>
          <w:color w:val="080809"/>
        </w:rPr>
        <w:t xml:space="preserve">. </w:t>
      </w:r>
      <w:r>
        <w:rPr>
          <w:color w:val="080809"/>
        </w:rPr>
        <w:t>Τη θέση τους θα πάρουν αποκεντρωμένα φορολογικά κέντρα που θα αναλάβουν μέρος των αρμοδιοτήτων των υφιστάμενων Δ.Ο.Υ και ειδικότερα τα ΕΛΚΕ για το αντικείμενο του φορολογικού ελέγχου, τα ΚΕΒΕΙΣ για τα αντικείμενα του δικαστικού και των εσόδων, τα ΚΕΦΟΔΕ για το κομμάτι της φορολογικής συμμόρφωσης (Εισόδημα, Μητρώο, ΦΠΑ – Έμμεσοι και ειδικοί φόροι και Αυτοκίνητα) και τέλος τα ΚΕΦΟΚ για το αντικείμενο του Κεφαλαίου.</w:t>
      </w:r>
    </w:p>
    <w:p w14:paraId="40048C2B" w14:textId="77777777" w:rsidR="00A03E61" w:rsidRDefault="00A03E61" w:rsidP="00A03E61">
      <w:pPr>
        <w:pStyle w:val="a4"/>
        <w:spacing w:before="236"/>
        <w:ind w:left="337" w:right="424"/>
        <w:jc w:val="both"/>
        <w:rPr>
          <w:color w:val="080809"/>
        </w:rPr>
      </w:pPr>
      <w:r>
        <w:rPr>
          <w:color w:val="080809"/>
        </w:rPr>
        <w:t>Η εμπειρία μας από την εφαρμογή αυτών των κέντρων σε Αθήνα και Θεσσαλονίκη κάθε άλλο παρά θετική είναι καθώς προκάλεσε σημαντικές δυσχέρειες στην εξυπηρέτηση των πολιτών αλλά και των επαγγελματιών που συναλλάσσονται με τις Δ.Ο.Υ. – λογιστών, δικηγόρων, συμβολαιογράφων κτλ. - . Αυτό εν μέρει οφείλεται στις ψηφιακές ατέλειες του συστήματος αλλά κατά ένα μεγάλο μέρος οφείλεται στην πολυπλοκότητα των φορολογικών αντικειμένων και διαδικασιών που επιβάλλουν τη συνεργασία μεταξύ των τμημάτων κάτι που δεν μπορεί να εξυπηρετηθεί από μία κεντρική δομή ενός αντικειμένου αλλά μόνο από μία Δ.Ο.Υ. με κάθετη δομή που περιλαμβάνει όλα τα αντικείμενα.</w:t>
      </w:r>
    </w:p>
    <w:p w14:paraId="0982152E" w14:textId="77777777" w:rsidR="00A03E61" w:rsidRDefault="00A03E61" w:rsidP="00A03E61">
      <w:pPr>
        <w:pStyle w:val="a4"/>
        <w:spacing w:before="236"/>
        <w:ind w:left="337" w:right="424"/>
        <w:jc w:val="both"/>
        <w:rPr>
          <w:color w:val="080809"/>
        </w:rPr>
      </w:pPr>
      <w:r>
        <w:rPr>
          <w:color w:val="080809"/>
        </w:rPr>
        <w:t>Μια παρόμοια «κεντρικοποίηση» στις φορολογικές υπηρεσίες της επαρχίας θα έχει αναπόφευκτα επιζήμιες κοινωνικές και οικονομικές επιπτώσεις τόσο στην Περιφέρεια Κρήτης, όσο και στο Νομό μας όπως αναλύουμε παρακάτω:</w:t>
      </w:r>
    </w:p>
    <w:p w14:paraId="5E734B18" w14:textId="77777777" w:rsidR="00A03E61" w:rsidRDefault="00A03E61" w:rsidP="00A03E61">
      <w:pPr>
        <w:pStyle w:val="a4"/>
        <w:numPr>
          <w:ilvl w:val="0"/>
          <w:numId w:val="9"/>
        </w:numPr>
        <w:spacing w:before="236"/>
        <w:ind w:right="424"/>
        <w:jc w:val="both"/>
        <w:rPr>
          <w:color w:val="080809"/>
        </w:rPr>
      </w:pPr>
      <w:r>
        <w:rPr>
          <w:color w:val="080809"/>
        </w:rPr>
        <w:t>Σε καμία περίπτωση δεν θα δημιουργηθούν οικονομίες κλίμακας από φορολογικά κέντρα στο νησί μας καθώς θα πρέπει να δημιουργηθούν τέσσερα (4) μονοθεματικά κέντρα ΕΛΚΕ, ΚΕΒΕΙΣ, ΚΕΦΟΔΕ και ΚΕΦΟΚ αντικαθιστώντας ισάριθμες Δ.Ο.Υ. που θα μπορούσαν να εξυπηρετήσουν όλα τα αντικείμενα και να διαχειριστούν όλα τα προβλήματα.</w:t>
      </w:r>
    </w:p>
    <w:p w14:paraId="0814B934" w14:textId="77777777" w:rsidR="00A03E61" w:rsidRDefault="00A03E61" w:rsidP="00A03E61">
      <w:pPr>
        <w:pStyle w:val="a4"/>
        <w:numPr>
          <w:ilvl w:val="0"/>
          <w:numId w:val="9"/>
        </w:numPr>
        <w:spacing w:before="236"/>
        <w:ind w:right="424"/>
        <w:jc w:val="both"/>
        <w:rPr>
          <w:color w:val="080809"/>
        </w:rPr>
      </w:pPr>
      <w:r>
        <w:rPr>
          <w:color w:val="080809"/>
        </w:rPr>
        <w:t xml:space="preserve">Δεν περνάει καν ως σκέψη από το μυαλό μας ο νομός Ηρακλείου με Ακαθάριστο εγχώριο προϊόν 5 δις ευρώ (πηγή: ΕΛΣΤΑΤ), εκπροσωπώντας το ήμισυ τόσο του πληθυσμού όσο και του ΑΕΠ του νησιού, πολυάριθμες επιχειρηματικές οντότητες και μία γεωγραφική θέση στο κέντρο του νησιού που διαρκώς αναβαθμίζεται σε συνδυασμό και με το νέο αεροδρόμιο στο Καστέλι δεν θα έχει όλα τα φορολογικά </w:t>
      </w:r>
      <w:r>
        <w:rPr>
          <w:color w:val="080809"/>
        </w:rPr>
        <w:lastRenderedPageBreak/>
        <w:t>αντικείμενα σε επίπεδο διεύθυνσης. Δεν μπαίνουμε καν στη σκέψη και θα αντιδράσουμε σφόδρα σε περίπτωση που η Διοίκηση της ΑΑΔΕ μπει σε λογική συμψηφισμών για να έχει όλους ικανοποιημένου να δημιουργήσει από ένα κέντρο σε κάθε πόλη της Κρήτης. Με αυτόν τον τρόπο θα δημιουργήσει τέσσερις ημιτελείς μονάδες με υπαλλήλους που θα απέχουν 300 χιλιόμετρα και πάνω από τέσσερις ώρες οδήγησης κάνοντας τον μεταξύ τους συντονισμό ανέφικτο.</w:t>
      </w:r>
    </w:p>
    <w:p w14:paraId="1E11BF6F" w14:textId="77777777" w:rsidR="00A03E61" w:rsidRDefault="00A03E61" w:rsidP="00A03E61">
      <w:pPr>
        <w:pStyle w:val="a4"/>
        <w:numPr>
          <w:ilvl w:val="0"/>
          <w:numId w:val="9"/>
        </w:numPr>
        <w:spacing w:before="236"/>
        <w:ind w:right="424"/>
        <w:jc w:val="both"/>
        <w:rPr>
          <w:color w:val="080809"/>
        </w:rPr>
      </w:pPr>
      <w:r>
        <w:rPr>
          <w:color w:val="080809"/>
        </w:rPr>
        <w:t>Όμοια ζητάμε για τον πολύπαθο νομό Λασιθίου, με την ιδιαιτερότητα των τριών αστικών κέντρων που απέχουν μία ώρα μεταξύ τους με κακό και επικίνδυνο οδικό δίκτυο να μη βιώσει ξανά τη λογική της απαξίωσης και του κλεισίματος των υπηρεσιών όπως το 2012. Η Δ.Ο.Υ Αγίου Νικολάου επιβάλλεται όχι απλά να παραμείνει αλλά να ενισχυθεί περαιτέρω συμβάλλοντας στην εξυπηρέτηση των πολιτών του Λασιθίου και ενισχύοντας την πολιτική της αποκέντρωσης και όχι της υποβάθμισης των μικρότερων νομών.</w:t>
      </w:r>
    </w:p>
    <w:p w14:paraId="29E9BA00" w14:textId="77777777" w:rsidR="00A03E61" w:rsidRDefault="00A03E61" w:rsidP="00A03E61">
      <w:pPr>
        <w:pStyle w:val="a4"/>
        <w:numPr>
          <w:ilvl w:val="0"/>
          <w:numId w:val="9"/>
        </w:numPr>
        <w:spacing w:before="236"/>
        <w:ind w:right="424"/>
        <w:jc w:val="both"/>
        <w:rPr>
          <w:color w:val="080809"/>
        </w:rPr>
      </w:pPr>
      <w:r>
        <w:rPr>
          <w:color w:val="080809"/>
        </w:rPr>
        <w:t xml:space="preserve"> Δεν δεχόμαστε για κάθε σύνθετο πρόβλημα, που είναι ο κανόνας στα φορολογικά αντικείμενα, οι υπάλληλοι να προσπαθούν να λύσουν με επικοινωνία μεταξύ δύο τεράστιων γραφειοκρατικών κέντρων – μορφωμάτων και οι πολίτες να απευθύνονται σε διαφορετικά κέντρα που το καθένα θα έχει αλλού την έδρα του εντείνοντας μία ψηφιακή γραφειοκρατία που «σκοτώνει» την επιχειρηματικότητα και την εξυπηρέτηση του πολίτη. Η κατάσταση από το νομό Αττικής και τα εκεί κέντρα κάθε άλλο παρά ενθαρρυντική είναι.</w:t>
      </w:r>
    </w:p>
    <w:p w14:paraId="06916014" w14:textId="77777777" w:rsidR="00A03E61" w:rsidRDefault="00A03E61" w:rsidP="00A03E61">
      <w:pPr>
        <w:pStyle w:val="a4"/>
        <w:numPr>
          <w:ilvl w:val="0"/>
          <w:numId w:val="9"/>
        </w:numPr>
        <w:spacing w:before="236"/>
        <w:ind w:right="424"/>
        <w:jc w:val="both"/>
        <w:rPr>
          <w:color w:val="080809"/>
        </w:rPr>
      </w:pPr>
      <w:r>
        <w:rPr>
          <w:color w:val="080809"/>
        </w:rPr>
        <w:t>Η μελέτη των φορολογικών υπηρεσιών της αλλοδαπής έχει δείξει ότι σε όλες τις μεγάλες χώρες της Ευρώπης: Γαλλία, Γερμανία, Ιταλία, Ισπανία υπάρχουν τοπικές υπηρεσίες που συμβάλλουν τόσο στην άρτια εξυπηρέτηση του πολίτη όσο και στο φορολογικό έλεγχο σε τοπικό επίπεδο ενισχύοντας έτσι την περιφερειακή ανάπτυξη. Το μοντέλο της κεντρικοποίησης έχει εφαρμοστεί μόνο στη Μεγάλη Βρετανία έχοντας δημιουργήσει πολλά προβλήματα και δυσαρέσκεια σε κοινό και επιχειρήσεις (πηγή:</w:t>
      </w:r>
      <w:r w:rsidRPr="00EE08B9">
        <w:rPr>
          <w:sz w:val="22"/>
          <w:szCs w:val="22"/>
        </w:rPr>
        <w:t xml:space="preserve"> </w:t>
      </w:r>
      <w:hyperlink r:id="rId11" w:history="1">
        <w:r w:rsidRPr="00E13D02">
          <w:rPr>
            <w:rStyle w:val="-"/>
            <w:sz w:val="22"/>
            <w:szCs w:val="22"/>
            <w:lang w:val="en-US"/>
          </w:rPr>
          <w:t>h</w:t>
        </w:r>
        <w:r w:rsidRPr="00E13D02">
          <w:rPr>
            <w:rStyle w:val="-"/>
          </w:rPr>
          <w:t>ttps://www.ft.com/content/1f9f7b78-8e15-4a07-be00-99275905db71</w:t>
        </w:r>
      </w:hyperlink>
      <w:r w:rsidRPr="00EE08B9">
        <w:rPr>
          <w:sz w:val="22"/>
          <w:szCs w:val="22"/>
        </w:rPr>
        <w:t xml:space="preserve"> ). </w:t>
      </w:r>
      <w:r w:rsidRPr="00EE08B9">
        <w:rPr>
          <w:color w:val="080809"/>
        </w:rPr>
        <w:t xml:space="preserve">Μπορούμε να </w:t>
      </w:r>
      <w:r>
        <w:rPr>
          <w:color w:val="080809"/>
        </w:rPr>
        <w:t>αντιληφθούμε τι επιπτώσεις θα έχει η εφαρμογή του μοντέλου αυτού σε κοινωνίες όπως η δική μας που υστερούν στη χρήση ψηφιακών μέσων, έχουν δυσπρόσιτο οδικό δίκτυο, νησιωτικότητα και ιδιαίτερα περίπλοκο φορολογικό σύστημα.</w:t>
      </w:r>
    </w:p>
    <w:p w14:paraId="121F9D16" w14:textId="77777777" w:rsidR="00A03E61" w:rsidRDefault="00A03E61" w:rsidP="00A03E61">
      <w:pPr>
        <w:pStyle w:val="a4"/>
        <w:numPr>
          <w:ilvl w:val="0"/>
          <w:numId w:val="9"/>
        </w:numPr>
        <w:spacing w:before="236"/>
        <w:ind w:right="424"/>
        <w:jc w:val="both"/>
        <w:rPr>
          <w:color w:val="080809"/>
        </w:rPr>
      </w:pPr>
      <w:r>
        <w:rPr>
          <w:color w:val="080809"/>
        </w:rPr>
        <w:t>Τα στελέχη των Δ.Ο.Υ., έχοντας εγγύτερη γνώση του είδους και των ιδιαίτερων χαρακτηριστικών των τοπικών δεδομένων, μπορούν να διαχειριστούν με καλύτερο τρόπο τα διάφορα προβλήματα που ανακύπτουν στο κομμάτι της εξυπηρέτησης του κοινού αλλά και είναι σε θέση να εστιάσουν ελεγκτικά στις περιοχές και κλάδους επιχειρήσεων με αυξημένη ροπή προς φοροδιαφυγή.</w:t>
      </w:r>
    </w:p>
    <w:p w14:paraId="61DA02D9" w14:textId="77777777" w:rsidR="00A03E61" w:rsidRDefault="00A03E61" w:rsidP="00A03E61">
      <w:pPr>
        <w:pStyle w:val="a4"/>
        <w:numPr>
          <w:ilvl w:val="0"/>
          <w:numId w:val="9"/>
        </w:numPr>
        <w:spacing w:before="236"/>
        <w:ind w:right="424"/>
        <w:jc w:val="both"/>
        <w:rPr>
          <w:color w:val="080809"/>
        </w:rPr>
      </w:pPr>
      <w:r>
        <w:rPr>
          <w:color w:val="080809"/>
        </w:rPr>
        <w:t>Η κατάργηση των περιφερειακών υπηρεσιών (Δ.Ο.Υ.) θα επηρεάσει αρνητικά την αποκέντρωση και την περιφερειακή ανάπτυξη, ερχόμενη σε αντίθεση με τον ίδιο το συνταγματικό νομοθέτη και το άρθρο 101 του συντάγματος όπου προβλέπεται ρητά ότι:</w:t>
      </w:r>
    </w:p>
    <w:p w14:paraId="03AC1EF8" w14:textId="77777777" w:rsidR="00A03E61" w:rsidRDefault="00A03E61" w:rsidP="00A03E61">
      <w:pPr>
        <w:pStyle w:val="a4"/>
        <w:spacing w:before="236"/>
        <w:ind w:left="337" w:right="424"/>
        <w:jc w:val="both"/>
        <w:rPr>
          <w:color w:val="080809"/>
        </w:rPr>
      </w:pPr>
      <w:r>
        <w:rPr>
          <w:color w:val="080809"/>
        </w:rPr>
        <w:t>«1. Η διοίκηση του κράτους οργανώνεται σύμφωνα με το αποκεντρωτικό σύστημα.</w:t>
      </w:r>
    </w:p>
    <w:p w14:paraId="7D2CC54A" w14:textId="77777777" w:rsidR="00A03E61" w:rsidRDefault="00A03E61" w:rsidP="00A03E61">
      <w:pPr>
        <w:pStyle w:val="a4"/>
        <w:spacing w:before="236"/>
        <w:ind w:left="337" w:right="424"/>
        <w:jc w:val="both"/>
        <w:rPr>
          <w:color w:val="080809"/>
        </w:rPr>
      </w:pPr>
      <w:r>
        <w:rPr>
          <w:color w:val="080809"/>
        </w:rPr>
        <w:t>2. Η διοικητική διαίρεση της Χώρας διαμορφώνεται με βάση τις γεωοικονομικές, κοινωνικές και συγκοινωνιακές συνθήκες.</w:t>
      </w:r>
    </w:p>
    <w:p w14:paraId="3999A6BD" w14:textId="77777777" w:rsidR="00A03E61" w:rsidRDefault="00A03E61" w:rsidP="00A03E61">
      <w:pPr>
        <w:pStyle w:val="a4"/>
        <w:spacing w:before="236"/>
        <w:ind w:left="337" w:right="424"/>
        <w:jc w:val="both"/>
        <w:rPr>
          <w:color w:val="080809"/>
        </w:rPr>
      </w:pPr>
      <w:r>
        <w:rPr>
          <w:color w:val="080809"/>
        </w:rPr>
        <w:t>Ενόψει όλων των ανωτέρω, με το παρόν ψήφισμα απαιτούμε από την ΑΑΔΕ και την κυβέρνηση:</w:t>
      </w:r>
    </w:p>
    <w:p w14:paraId="569E6811" w14:textId="77777777" w:rsidR="00A03E61" w:rsidRDefault="00A03E61" w:rsidP="00A03E61">
      <w:pPr>
        <w:pStyle w:val="a4"/>
        <w:spacing w:before="236"/>
        <w:ind w:left="337" w:right="424"/>
        <w:jc w:val="both"/>
        <w:rPr>
          <w:color w:val="080809"/>
        </w:rPr>
      </w:pPr>
      <w:r>
        <w:rPr>
          <w:color w:val="080809"/>
        </w:rPr>
        <w:t xml:space="preserve">Την παραμονή των περιφερειακών φορολογικών υπηρεσιών μας με τη μορφή των Δ.Ο.Υ. </w:t>
      </w:r>
      <w:r>
        <w:rPr>
          <w:color w:val="080809"/>
        </w:rPr>
        <w:lastRenderedPageBreak/>
        <w:t>Α’ τάξης με όλα τα φορολογικά αντικείμενα όπως είναι σήμερα μία στο νομό Ηρακλείου και μία στο νομό Λασιθίου.</w:t>
      </w:r>
    </w:p>
    <w:p w14:paraId="160B31FD" w14:textId="77777777" w:rsidR="00A03E61" w:rsidRDefault="00A03E61" w:rsidP="00A03E61">
      <w:pPr>
        <w:pStyle w:val="a4"/>
        <w:spacing w:before="236"/>
        <w:ind w:left="337" w:right="424"/>
        <w:jc w:val="both"/>
        <w:rPr>
          <w:color w:val="080809"/>
        </w:rPr>
      </w:pPr>
      <w:r>
        <w:rPr>
          <w:color w:val="080809"/>
        </w:rPr>
        <w:t>Την ενίσχυσή τους με προσωπικό ώστε να εκτελούνται άρτια οι εργασίες και να διευκολύνεται η επιχειρηματική δραστηριότητα, η εξυπηρέτηση του κοινού αλλά και η απονομή της φορολογικής δικαιοσύνης.</w:t>
      </w:r>
    </w:p>
    <w:p w14:paraId="46897A45" w14:textId="77777777" w:rsidR="00A03E61" w:rsidRDefault="00A03E61" w:rsidP="00A03E61">
      <w:pPr>
        <w:pStyle w:val="a4"/>
        <w:spacing w:before="236"/>
        <w:ind w:left="337" w:right="424"/>
        <w:jc w:val="both"/>
        <w:rPr>
          <w:color w:val="080809"/>
        </w:rPr>
      </w:pPr>
      <w:r>
        <w:rPr>
          <w:color w:val="080809"/>
        </w:rPr>
        <w:t>Την εφαρμογή του άρθρου 101 του συντάγματος που επιβάλλει την προσήλωση στην Περιφερειακή Ανάπτυξη και την εξυπηρέτηση των φορολογουμένων πολιτών χωρίς διαχωρισμούς ανάλογα με τον τόπο κατοικίας τους προάγοντας έτσι την ισόρροπη οικονομική και κοινωνική ανάπτυξη.</w:t>
      </w:r>
    </w:p>
    <w:p w14:paraId="23248E39" w14:textId="77777777" w:rsidR="00A03E61" w:rsidRPr="00E158DA" w:rsidRDefault="00A03E61" w:rsidP="00A03E61">
      <w:pPr>
        <w:pStyle w:val="a4"/>
        <w:spacing w:before="236"/>
        <w:ind w:left="337" w:right="424"/>
        <w:jc w:val="both"/>
        <w:rPr>
          <w:color w:val="080809"/>
        </w:rPr>
      </w:pPr>
    </w:p>
    <w:p w14:paraId="4C70DC6D" w14:textId="77777777" w:rsidR="00A03E61" w:rsidRPr="0053055D" w:rsidRDefault="00A03E61" w:rsidP="00A03E61">
      <w:pPr>
        <w:pStyle w:val="a4"/>
        <w:spacing w:before="236"/>
        <w:ind w:left="337" w:right="424"/>
        <w:rPr>
          <w:color w:val="080809"/>
        </w:rPr>
      </w:pPr>
    </w:p>
    <w:p w14:paraId="20C51286" w14:textId="77777777" w:rsidR="00A03E61" w:rsidRDefault="00A03E61" w:rsidP="00A03E61">
      <w:pPr>
        <w:pStyle w:val="a4"/>
        <w:rPr>
          <w:sz w:val="20"/>
        </w:rPr>
      </w:pPr>
      <w:r>
        <w:rPr>
          <w:noProof/>
          <w:sz w:val="20"/>
        </w:rPr>
        <w:drawing>
          <wp:anchor distT="0" distB="0" distL="0" distR="0" simplePos="0" relativeHeight="251659264" behindDoc="1" locked="0" layoutInCell="1" allowOverlap="1" wp14:anchorId="4085A84D" wp14:editId="520D8BDE">
            <wp:simplePos x="0" y="0"/>
            <wp:positionH relativeFrom="page">
              <wp:posOffset>909955</wp:posOffset>
            </wp:positionH>
            <wp:positionV relativeFrom="paragraph">
              <wp:posOffset>154305</wp:posOffset>
            </wp:positionV>
            <wp:extent cx="5749528" cy="1543621"/>
            <wp:effectExtent l="0" t="0" r="0" b="0"/>
            <wp:wrapTopAndBottom/>
            <wp:docPr id="749301388" name="Image 2" descr="Εικόνα που περιέχει κείμενο, γραμματοσειρά, διάγραμμα, γραμμή&#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9301388" name="Image 2" descr="Εικόνα που περιέχει κείμενο, γραμματοσειρά, διάγραμμα, γραμμή&#10;&#10;Το περιεχόμενο που δημιουργείται από AI ενδέχεται να είναι εσφαλμένο."/>
                    <pic:cNvPicPr/>
                  </pic:nvPicPr>
                  <pic:blipFill>
                    <a:blip r:embed="rId12" cstate="print"/>
                    <a:stretch>
                      <a:fillRect/>
                    </a:stretch>
                  </pic:blipFill>
                  <pic:spPr>
                    <a:xfrm>
                      <a:off x="0" y="0"/>
                      <a:ext cx="5749528" cy="1543621"/>
                    </a:xfrm>
                    <a:prstGeom prst="rect">
                      <a:avLst/>
                    </a:prstGeom>
                  </pic:spPr>
                </pic:pic>
              </a:graphicData>
            </a:graphic>
            <wp14:sizeRelH relativeFrom="margin">
              <wp14:pctWidth>0</wp14:pctWidth>
            </wp14:sizeRelH>
            <wp14:sizeRelV relativeFrom="margin">
              <wp14:pctHeight>0</wp14:pctHeight>
            </wp14:sizeRelV>
          </wp:anchor>
        </w:drawing>
      </w:r>
    </w:p>
    <w:p w14:paraId="436458C0" w14:textId="77777777" w:rsidR="00A03E61" w:rsidRDefault="00A03E61" w:rsidP="00A03E61">
      <w:pPr>
        <w:pStyle w:val="a4"/>
        <w:rPr>
          <w:sz w:val="20"/>
        </w:rPr>
      </w:pPr>
    </w:p>
    <w:p w14:paraId="1FB3F4B1" w14:textId="77777777" w:rsidR="007F32EB" w:rsidRDefault="007F32EB" w:rsidP="00255E35">
      <w:pPr>
        <w:pStyle w:val="Web"/>
        <w:jc w:val="center"/>
        <w:rPr>
          <w:rFonts w:ascii="Book Antiqua" w:hAnsi="Book Antiqua"/>
          <w:b/>
          <w:bCs/>
          <w:color w:val="000000"/>
        </w:rPr>
      </w:pPr>
    </w:p>
    <w:sectPr w:rsidR="007F32EB" w:rsidSect="00F92E77">
      <w:footerReference w:type="default" r:id="rId13"/>
      <w:pgSz w:w="11910" w:h="16840"/>
      <w:pgMar w:top="709"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F388" w14:textId="77777777" w:rsidR="00142095" w:rsidRDefault="00142095" w:rsidP="00804D78">
      <w:pPr>
        <w:spacing w:after="0" w:line="240" w:lineRule="auto"/>
      </w:pPr>
      <w:r>
        <w:separator/>
      </w:r>
    </w:p>
  </w:endnote>
  <w:endnote w:type="continuationSeparator" w:id="0">
    <w:p w14:paraId="1B6B077B" w14:textId="77777777" w:rsidR="00142095" w:rsidRDefault="00142095" w:rsidP="0080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MT">
    <w:altName w:val="Arial"/>
    <w:charset w:val="01"/>
    <w:family w:val="swiss"/>
    <w:pitch w:val="variable"/>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AE5E" w14:textId="7A522DE7" w:rsidR="00804D78" w:rsidRDefault="00804D78">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32F4" w14:textId="77777777" w:rsidR="00142095" w:rsidRDefault="00142095" w:rsidP="00804D78">
      <w:pPr>
        <w:spacing w:after="0" w:line="240" w:lineRule="auto"/>
      </w:pPr>
      <w:r>
        <w:separator/>
      </w:r>
    </w:p>
  </w:footnote>
  <w:footnote w:type="continuationSeparator" w:id="0">
    <w:p w14:paraId="70FF1E46" w14:textId="77777777" w:rsidR="00142095" w:rsidRDefault="00142095" w:rsidP="0080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000"/>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DD42A05"/>
    <w:multiLevelType w:val="hybridMultilevel"/>
    <w:tmpl w:val="2B5A88A6"/>
    <w:lvl w:ilvl="0" w:tplc="4E4E78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2023C0"/>
    <w:multiLevelType w:val="hybridMultilevel"/>
    <w:tmpl w:val="5D004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607413"/>
    <w:multiLevelType w:val="hybridMultilevel"/>
    <w:tmpl w:val="6ACC7FE2"/>
    <w:lvl w:ilvl="0" w:tplc="3BA6B69E">
      <w:start w:val="1"/>
      <w:numFmt w:val="decimal"/>
      <w:lvlText w:val="%1."/>
      <w:lvlJc w:val="left"/>
      <w:pPr>
        <w:ind w:left="704" w:hanging="360"/>
      </w:pPr>
      <w:rPr>
        <w:rFonts w:hint="default"/>
      </w:rPr>
    </w:lvl>
    <w:lvl w:ilvl="1" w:tplc="04080019" w:tentative="1">
      <w:start w:val="1"/>
      <w:numFmt w:val="lowerLetter"/>
      <w:lvlText w:val="%2."/>
      <w:lvlJc w:val="left"/>
      <w:pPr>
        <w:ind w:left="1424" w:hanging="360"/>
      </w:pPr>
    </w:lvl>
    <w:lvl w:ilvl="2" w:tplc="0408001B" w:tentative="1">
      <w:start w:val="1"/>
      <w:numFmt w:val="lowerRoman"/>
      <w:lvlText w:val="%3."/>
      <w:lvlJc w:val="right"/>
      <w:pPr>
        <w:ind w:left="2144" w:hanging="180"/>
      </w:pPr>
    </w:lvl>
    <w:lvl w:ilvl="3" w:tplc="0408000F" w:tentative="1">
      <w:start w:val="1"/>
      <w:numFmt w:val="decimal"/>
      <w:lvlText w:val="%4."/>
      <w:lvlJc w:val="left"/>
      <w:pPr>
        <w:ind w:left="2864" w:hanging="360"/>
      </w:pPr>
    </w:lvl>
    <w:lvl w:ilvl="4" w:tplc="04080019" w:tentative="1">
      <w:start w:val="1"/>
      <w:numFmt w:val="lowerLetter"/>
      <w:lvlText w:val="%5."/>
      <w:lvlJc w:val="left"/>
      <w:pPr>
        <w:ind w:left="3584" w:hanging="360"/>
      </w:pPr>
    </w:lvl>
    <w:lvl w:ilvl="5" w:tplc="0408001B" w:tentative="1">
      <w:start w:val="1"/>
      <w:numFmt w:val="lowerRoman"/>
      <w:lvlText w:val="%6."/>
      <w:lvlJc w:val="right"/>
      <w:pPr>
        <w:ind w:left="4304" w:hanging="180"/>
      </w:pPr>
    </w:lvl>
    <w:lvl w:ilvl="6" w:tplc="0408000F" w:tentative="1">
      <w:start w:val="1"/>
      <w:numFmt w:val="decimal"/>
      <w:lvlText w:val="%7."/>
      <w:lvlJc w:val="left"/>
      <w:pPr>
        <w:ind w:left="5024" w:hanging="360"/>
      </w:pPr>
    </w:lvl>
    <w:lvl w:ilvl="7" w:tplc="04080019" w:tentative="1">
      <w:start w:val="1"/>
      <w:numFmt w:val="lowerLetter"/>
      <w:lvlText w:val="%8."/>
      <w:lvlJc w:val="left"/>
      <w:pPr>
        <w:ind w:left="5744" w:hanging="360"/>
      </w:pPr>
    </w:lvl>
    <w:lvl w:ilvl="8" w:tplc="0408001B" w:tentative="1">
      <w:start w:val="1"/>
      <w:numFmt w:val="lowerRoman"/>
      <w:lvlText w:val="%9."/>
      <w:lvlJc w:val="right"/>
      <w:pPr>
        <w:ind w:left="6464" w:hanging="180"/>
      </w:pPr>
    </w:lvl>
  </w:abstractNum>
  <w:abstractNum w:abstractNumId="4" w15:restartNumberingAfterBreak="0">
    <w:nsid w:val="480778DE"/>
    <w:multiLevelType w:val="hybridMultilevel"/>
    <w:tmpl w:val="F446CDC0"/>
    <w:lvl w:ilvl="0" w:tplc="FF6EDC9C">
      <w:start w:val="1"/>
      <w:numFmt w:val="decimal"/>
      <w:lvlText w:val="%1."/>
      <w:lvlJc w:val="left"/>
      <w:pPr>
        <w:ind w:left="697" w:hanging="360"/>
      </w:pPr>
      <w:rPr>
        <w:rFonts w:hint="default"/>
      </w:rPr>
    </w:lvl>
    <w:lvl w:ilvl="1" w:tplc="04080019" w:tentative="1">
      <w:start w:val="1"/>
      <w:numFmt w:val="lowerLetter"/>
      <w:lvlText w:val="%2."/>
      <w:lvlJc w:val="left"/>
      <w:pPr>
        <w:ind w:left="1417" w:hanging="360"/>
      </w:pPr>
    </w:lvl>
    <w:lvl w:ilvl="2" w:tplc="0408001B" w:tentative="1">
      <w:start w:val="1"/>
      <w:numFmt w:val="lowerRoman"/>
      <w:lvlText w:val="%3."/>
      <w:lvlJc w:val="right"/>
      <w:pPr>
        <w:ind w:left="2137" w:hanging="180"/>
      </w:pPr>
    </w:lvl>
    <w:lvl w:ilvl="3" w:tplc="0408000F" w:tentative="1">
      <w:start w:val="1"/>
      <w:numFmt w:val="decimal"/>
      <w:lvlText w:val="%4."/>
      <w:lvlJc w:val="left"/>
      <w:pPr>
        <w:ind w:left="2857" w:hanging="360"/>
      </w:pPr>
    </w:lvl>
    <w:lvl w:ilvl="4" w:tplc="04080019" w:tentative="1">
      <w:start w:val="1"/>
      <w:numFmt w:val="lowerLetter"/>
      <w:lvlText w:val="%5."/>
      <w:lvlJc w:val="left"/>
      <w:pPr>
        <w:ind w:left="3577" w:hanging="360"/>
      </w:pPr>
    </w:lvl>
    <w:lvl w:ilvl="5" w:tplc="0408001B" w:tentative="1">
      <w:start w:val="1"/>
      <w:numFmt w:val="lowerRoman"/>
      <w:lvlText w:val="%6."/>
      <w:lvlJc w:val="right"/>
      <w:pPr>
        <w:ind w:left="4297" w:hanging="180"/>
      </w:pPr>
    </w:lvl>
    <w:lvl w:ilvl="6" w:tplc="0408000F" w:tentative="1">
      <w:start w:val="1"/>
      <w:numFmt w:val="decimal"/>
      <w:lvlText w:val="%7."/>
      <w:lvlJc w:val="left"/>
      <w:pPr>
        <w:ind w:left="5017" w:hanging="360"/>
      </w:pPr>
    </w:lvl>
    <w:lvl w:ilvl="7" w:tplc="04080019" w:tentative="1">
      <w:start w:val="1"/>
      <w:numFmt w:val="lowerLetter"/>
      <w:lvlText w:val="%8."/>
      <w:lvlJc w:val="left"/>
      <w:pPr>
        <w:ind w:left="5737" w:hanging="360"/>
      </w:pPr>
    </w:lvl>
    <w:lvl w:ilvl="8" w:tplc="0408001B" w:tentative="1">
      <w:start w:val="1"/>
      <w:numFmt w:val="lowerRoman"/>
      <w:lvlText w:val="%9."/>
      <w:lvlJc w:val="right"/>
      <w:pPr>
        <w:ind w:left="6457" w:hanging="180"/>
      </w:pPr>
    </w:lvl>
  </w:abstractNum>
  <w:abstractNum w:abstractNumId="5" w15:restartNumberingAfterBreak="0">
    <w:nsid w:val="5A861DD6"/>
    <w:multiLevelType w:val="hybridMultilevel"/>
    <w:tmpl w:val="AB8A48FC"/>
    <w:lvl w:ilvl="0" w:tplc="5EB83620">
      <w:numFmt w:val="bullet"/>
      <w:lvlText w:val=""/>
      <w:lvlJc w:val="left"/>
      <w:pPr>
        <w:ind w:left="384" w:hanging="360"/>
      </w:pPr>
      <w:rPr>
        <w:rFonts w:ascii="Wingdings" w:eastAsia="Wingdings" w:hAnsi="Wingdings" w:cs="Wingdings" w:hint="default"/>
        <w:b w:val="0"/>
        <w:bCs w:val="0"/>
        <w:i w:val="0"/>
        <w:iCs w:val="0"/>
        <w:spacing w:val="0"/>
        <w:w w:val="99"/>
        <w:sz w:val="20"/>
        <w:szCs w:val="20"/>
        <w:lang w:val="el-GR" w:eastAsia="en-US" w:bidi="ar-SA"/>
      </w:rPr>
    </w:lvl>
    <w:lvl w:ilvl="1" w:tplc="BEE28CC8">
      <w:numFmt w:val="bullet"/>
      <w:lvlText w:val="•"/>
      <w:lvlJc w:val="left"/>
      <w:pPr>
        <w:ind w:left="1376" w:hanging="360"/>
      </w:pPr>
      <w:rPr>
        <w:rFonts w:hint="default"/>
        <w:lang w:val="el-GR" w:eastAsia="en-US" w:bidi="ar-SA"/>
      </w:rPr>
    </w:lvl>
    <w:lvl w:ilvl="2" w:tplc="58B23D84">
      <w:numFmt w:val="bullet"/>
      <w:lvlText w:val="•"/>
      <w:lvlJc w:val="left"/>
      <w:pPr>
        <w:ind w:left="2373" w:hanging="360"/>
      </w:pPr>
      <w:rPr>
        <w:rFonts w:hint="default"/>
        <w:lang w:val="el-GR" w:eastAsia="en-US" w:bidi="ar-SA"/>
      </w:rPr>
    </w:lvl>
    <w:lvl w:ilvl="3" w:tplc="6930E63C">
      <w:numFmt w:val="bullet"/>
      <w:lvlText w:val="•"/>
      <w:lvlJc w:val="left"/>
      <w:pPr>
        <w:ind w:left="3370" w:hanging="360"/>
      </w:pPr>
      <w:rPr>
        <w:rFonts w:hint="default"/>
        <w:lang w:val="el-GR" w:eastAsia="en-US" w:bidi="ar-SA"/>
      </w:rPr>
    </w:lvl>
    <w:lvl w:ilvl="4" w:tplc="4B94DB82">
      <w:numFmt w:val="bullet"/>
      <w:lvlText w:val="•"/>
      <w:lvlJc w:val="left"/>
      <w:pPr>
        <w:ind w:left="4367" w:hanging="360"/>
      </w:pPr>
      <w:rPr>
        <w:rFonts w:hint="default"/>
        <w:lang w:val="el-GR" w:eastAsia="en-US" w:bidi="ar-SA"/>
      </w:rPr>
    </w:lvl>
    <w:lvl w:ilvl="5" w:tplc="BCDE2DF2">
      <w:numFmt w:val="bullet"/>
      <w:lvlText w:val="•"/>
      <w:lvlJc w:val="left"/>
      <w:pPr>
        <w:ind w:left="5364" w:hanging="360"/>
      </w:pPr>
      <w:rPr>
        <w:rFonts w:hint="default"/>
        <w:lang w:val="el-GR" w:eastAsia="en-US" w:bidi="ar-SA"/>
      </w:rPr>
    </w:lvl>
    <w:lvl w:ilvl="6" w:tplc="125A8ABA">
      <w:numFmt w:val="bullet"/>
      <w:lvlText w:val="•"/>
      <w:lvlJc w:val="left"/>
      <w:pPr>
        <w:ind w:left="6361" w:hanging="360"/>
      </w:pPr>
      <w:rPr>
        <w:rFonts w:hint="default"/>
        <w:lang w:val="el-GR" w:eastAsia="en-US" w:bidi="ar-SA"/>
      </w:rPr>
    </w:lvl>
    <w:lvl w:ilvl="7" w:tplc="9E86E9FE">
      <w:numFmt w:val="bullet"/>
      <w:lvlText w:val="•"/>
      <w:lvlJc w:val="left"/>
      <w:pPr>
        <w:ind w:left="7357" w:hanging="360"/>
      </w:pPr>
      <w:rPr>
        <w:rFonts w:hint="default"/>
        <w:lang w:val="el-GR" w:eastAsia="en-US" w:bidi="ar-SA"/>
      </w:rPr>
    </w:lvl>
    <w:lvl w:ilvl="8" w:tplc="5C56B3FC">
      <w:numFmt w:val="bullet"/>
      <w:lvlText w:val="•"/>
      <w:lvlJc w:val="left"/>
      <w:pPr>
        <w:ind w:left="8354" w:hanging="360"/>
      </w:pPr>
      <w:rPr>
        <w:rFonts w:hint="default"/>
        <w:lang w:val="el-GR" w:eastAsia="en-US" w:bidi="ar-SA"/>
      </w:rPr>
    </w:lvl>
  </w:abstractNum>
  <w:abstractNum w:abstractNumId="6" w15:restartNumberingAfterBreak="0">
    <w:nsid w:val="60AF59A5"/>
    <w:multiLevelType w:val="hybridMultilevel"/>
    <w:tmpl w:val="9EA0FA08"/>
    <w:lvl w:ilvl="0" w:tplc="D13EBBB8">
      <w:numFmt w:val="bullet"/>
      <w:lvlText w:val=""/>
      <w:lvlJc w:val="left"/>
      <w:pPr>
        <w:ind w:left="1003" w:hanging="360"/>
      </w:pPr>
      <w:rPr>
        <w:rFonts w:ascii="Symbol" w:eastAsia="Symbol" w:hAnsi="Symbol" w:cs="Symbol" w:hint="default"/>
        <w:b w:val="0"/>
        <w:bCs w:val="0"/>
        <w:i w:val="0"/>
        <w:iCs w:val="0"/>
        <w:color w:val="212121"/>
        <w:spacing w:val="0"/>
        <w:w w:val="100"/>
        <w:sz w:val="24"/>
        <w:szCs w:val="24"/>
        <w:lang w:val="el-GR" w:eastAsia="en-US" w:bidi="ar-SA"/>
      </w:rPr>
    </w:lvl>
    <w:lvl w:ilvl="1" w:tplc="2870D60A">
      <w:numFmt w:val="bullet"/>
      <w:lvlText w:val="•"/>
      <w:lvlJc w:val="left"/>
      <w:pPr>
        <w:ind w:left="1905" w:hanging="360"/>
      </w:pPr>
      <w:rPr>
        <w:rFonts w:hint="default"/>
        <w:lang w:val="el-GR" w:eastAsia="en-US" w:bidi="ar-SA"/>
      </w:rPr>
    </w:lvl>
    <w:lvl w:ilvl="2" w:tplc="B4D27DF4">
      <w:numFmt w:val="bullet"/>
      <w:lvlText w:val="•"/>
      <w:lvlJc w:val="left"/>
      <w:pPr>
        <w:ind w:left="2811" w:hanging="360"/>
      </w:pPr>
      <w:rPr>
        <w:rFonts w:hint="default"/>
        <w:lang w:val="el-GR" w:eastAsia="en-US" w:bidi="ar-SA"/>
      </w:rPr>
    </w:lvl>
    <w:lvl w:ilvl="3" w:tplc="938E4D52">
      <w:numFmt w:val="bullet"/>
      <w:lvlText w:val="•"/>
      <w:lvlJc w:val="left"/>
      <w:pPr>
        <w:ind w:left="3717" w:hanging="360"/>
      </w:pPr>
      <w:rPr>
        <w:rFonts w:hint="default"/>
        <w:lang w:val="el-GR" w:eastAsia="en-US" w:bidi="ar-SA"/>
      </w:rPr>
    </w:lvl>
    <w:lvl w:ilvl="4" w:tplc="CACEFE52">
      <w:numFmt w:val="bullet"/>
      <w:lvlText w:val="•"/>
      <w:lvlJc w:val="left"/>
      <w:pPr>
        <w:ind w:left="4622" w:hanging="360"/>
      </w:pPr>
      <w:rPr>
        <w:rFonts w:hint="default"/>
        <w:lang w:val="el-GR" w:eastAsia="en-US" w:bidi="ar-SA"/>
      </w:rPr>
    </w:lvl>
    <w:lvl w:ilvl="5" w:tplc="2FDEB0BA">
      <w:numFmt w:val="bullet"/>
      <w:lvlText w:val="•"/>
      <w:lvlJc w:val="left"/>
      <w:pPr>
        <w:ind w:left="5528" w:hanging="360"/>
      </w:pPr>
      <w:rPr>
        <w:rFonts w:hint="default"/>
        <w:lang w:val="el-GR" w:eastAsia="en-US" w:bidi="ar-SA"/>
      </w:rPr>
    </w:lvl>
    <w:lvl w:ilvl="6" w:tplc="6B54D56C">
      <w:numFmt w:val="bullet"/>
      <w:lvlText w:val="•"/>
      <w:lvlJc w:val="left"/>
      <w:pPr>
        <w:ind w:left="6434" w:hanging="360"/>
      </w:pPr>
      <w:rPr>
        <w:rFonts w:hint="default"/>
        <w:lang w:val="el-GR" w:eastAsia="en-US" w:bidi="ar-SA"/>
      </w:rPr>
    </w:lvl>
    <w:lvl w:ilvl="7" w:tplc="1E46ECA8">
      <w:numFmt w:val="bullet"/>
      <w:lvlText w:val="•"/>
      <w:lvlJc w:val="left"/>
      <w:pPr>
        <w:ind w:left="7340" w:hanging="360"/>
      </w:pPr>
      <w:rPr>
        <w:rFonts w:hint="default"/>
        <w:lang w:val="el-GR" w:eastAsia="en-US" w:bidi="ar-SA"/>
      </w:rPr>
    </w:lvl>
    <w:lvl w:ilvl="8" w:tplc="AA561FB6">
      <w:numFmt w:val="bullet"/>
      <w:lvlText w:val="•"/>
      <w:lvlJc w:val="left"/>
      <w:pPr>
        <w:ind w:left="8245" w:hanging="360"/>
      </w:pPr>
      <w:rPr>
        <w:rFonts w:hint="default"/>
        <w:lang w:val="el-GR" w:eastAsia="en-US" w:bidi="ar-SA"/>
      </w:rPr>
    </w:lvl>
  </w:abstractNum>
  <w:abstractNum w:abstractNumId="7" w15:restartNumberingAfterBreak="0">
    <w:nsid w:val="6A922EA4"/>
    <w:multiLevelType w:val="hybridMultilevel"/>
    <w:tmpl w:val="54F6B1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7E880120"/>
    <w:multiLevelType w:val="hybridMultilevel"/>
    <w:tmpl w:val="A4340D86"/>
    <w:lvl w:ilvl="0" w:tplc="5462BB4C">
      <w:numFmt w:val="bullet"/>
      <w:lvlText w:val=""/>
      <w:lvlJc w:val="left"/>
      <w:pPr>
        <w:ind w:left="384" w:hanging="360"/>
      </w:pPr>
      <w:rPr>
        <w:rFonts w:ascii="Symbol" w:eastAsia="Symbol" w:hAnsi="Symbol" w:cs="Symbol" w:hint="default"/>
        <w:b w:val="0"/>
        <w:bCs w:val="0"/>
        <w:i w:val="0"/>
        <w:iCs w:val="0"/>
        <w:spacing w:val="0"/>
        <w:w w:val="99"/>
        <w:sz w:val="20"/>
        <w:szCs w:val="20"/>
        <w:lang w:val="el-GR" w:eastAsia="en-US" w:bidi="ar-SA"/>
      </w:rPr>
    </w:lvl>
    <w:lvl w:ilvl="1" w:tplc="0048306E">
      <w:numFmt w:val="bullet"/>
      <w:lvlText w:val="•"/>
      <w:lvlJc w:val="left"/>
      <w:pPr>
        <w:ind w:left="1376" w:hanging="360"/>
      </w:pPr>
      <w:rPr>
        <w:rFonts w:hint="default"/>
        <w:lang w:val="el-GR" w:eastAsia="en-US" w:bidi="ar-SA"/>
      </w:rPr>
    </w:lvl>
    <w:lvl w:ilvl="2" w:tplc="5F1E5E88">
      <w:numFmt w:val="bullet"/>
      <w:lvlText w:val="•"/>
      <w:lvlJc w:val="left"/>
      <w:pPr>
        <w:ind w:left="2373" w:hanging="360"/>
      </w:pPr>
      <w:rPr>
        <w:rFonts w:hint="default"/>
        <w:lang w:val="el-GR" w:eastAsia="en-US" w:bidi="ar-SA"/>
      </w:rPr>
    </w:lvl>
    <w:lvl w:ilvl="3" w:tplc="E5AE0AA8">
      <w:numFmt w:val="bullet"/>
      <w:lvlText w:val="•"/>
      <w:lvlJc w:val="left"/>
      <w:pPr>
        <w:ind w:left="3370" w:hanging="360"/>
      </w:pPr>
      <w:rPr>
        <w:rFonts w:hint="default"/>
        <w:lang w:val="el-GR" w:eastAsia="en-US" w:bidi="ar-SA"/>
      </w:rPr>
    </w:lvl>
    <w:lvl w:ilvl="4" w:tplc="1BFCDAAA">
      <w:numFmt w:val="bullet"/>
      <w:lvlText w:val="•"/>
      <w:lvlJc w:val="left"/>
      <w:pPr>
        <w:ind w:left="4367" w:hanging="360"/>
      </w:pPr>
      <w:rPr>
        <w:rFonts w:hint="default"/>
        <w:lang w:val="el-GR" w:eastAsia="en-US" w:bidi="ar-SA"/>
      </w:rPr>
    </w:lvl>
    <w:lvl w:ilvl="5" w:tplc="3BB6170E">
      <w:numFmt w:val="bullet"/>
      <w:lvlText w:val="•"/>
      <w:lvlJc w:val="left"/>
      <w:pPr>
        <w:ind w:left="5364" w:hanging="360"/>
      </w:pPr>
      <w:rPr>
        <w:rFonts w:hint="default"/>
        <w:lang w:val="el-GR" w:eastAsia="en-US" w:bidi="ar-SA"/>
      </w:rPr>
    </w:lvl>
    <w:lvl w:ilvl="6" w:tplc="B9E651DE">
      <w:numFmt w:val="bullet"/>
      <w:lvlText w:val="•"/>
      <w:lvlJc w:val="left"/>
      <w:pPr>
        <w:ind w:left="6361" w:hanging="360"/>
      </w:pPr>
      <w:rPr>
        <w:rFonts w:hint="default"/>
        <w:lang w:val="el-GR" w:eastAsia="en-US" w:bidi="ar-SA"/>
      </w:rPr>
    </w:lvl>
    <w:lvl w:ilvl="7" w:tplc="0ED692CA">
      <w:numFmt w:val="bullet"/>
      <w:lvlText w:val="•"/>
      <w:lvlJc w:val="left"/>
      <w:pPr>
        <w:ind w:left="7357" w:hanging="360"/>
      </w:pPr>
      <w:rPr>
        <w:rFonts w:hint="default"/>
        <w:lang w:val="el-GR" w:eastAsia="en-US" w:bidi="ar-SA"/>
      </w:rPr>
    </w:lvl>
    <w:lvl w:ilvl="8" w:tplc="F0489AE6">
      <w:numFmt w:val="bullet"/>
      <w:lvlText w:val="•"/>
      <w:lvlJc w:val="left"/>
      <w:pPr>
        <w:ind w:left="8354" w:hanging="360"/>
      </w:pPr>
      <w:rPr>
        <w:rFonts w:hint="default"/>
        <w:lang w:val="el-GR" w:eastAsia="en-US" w:bidi="ar-SA"/>
      </w:rPr>
    </w:lvl>
  </w:abstractNum>
  <w:num w:numId="1" w16cid:durableId="989363765">
    <w:abstractNumId w:val="6"/>
  </w:num>
  <w:num w:numId="2" w16cid:durableId="955406522">
    <w:abstractNumId w:val="3"/>
  </w:num>
  <w:num w:numId="3" w16cid:durableId="603802204">
    <w:abstractNumId w:val="0"/>
  </w:num>
  <w:num w:numId="4" w16cid:durableId="815101224">
    <w:abstractNumId w:val="2"/>
  </w:num>
  <w:num w:numId="5" w16cid:durableId="213469618">
    <w:abstractNumId w:val="7"/>
  </w:num>
  <w:num w:numId="6" w16cid:durableId="1144542006">
    <w:abstractNumId w:val="1"/>
  </w:num>
  <w:num w:numId="7" w16cid:durableId="195969459">
    <w:abstractNumId w:val="8"/>
  </w:num>
  <w:num w:numId="8" w16cid:durableId="142356491">
    <w:abstractNumId w:val="5"/>
  </w:num>
  <w:num w:numId="9" w16cid:durableId="681933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55E35"/>
    <w:rsid w:val="00036C12"/>
    <w:rsid w:val="00047B29"/>
    <w:rsid w:val="000524C5"/>
    <w:rsid w:val="00052BDA"/>
    <w:rsid w:val="00085445"/>
    <w:rsid w:val="000A1BD6"/>
    <w:rsid w:val="000A3F53"/>
    <w:rsid w:val="000C7F17"/>
    <w:rsid w:val="000E76CD"/>
    <w:rsid w:val="00131265"/>
    <w:rsid w:val="00142095"/>
    <w:rsid w:val="0014248A"/>
    <w:rsid w:val="00145F22"/>
    <w:rsid w:val="00155A2F"/>
    <w:rsid w:val="001613CD"/>
    <w:rsid w:val="00175EA0"/>
    <w:rsid w:val="00177625"/>
    <w:rsid w:val="001828A4"/>
    <w:rsid w:val="001F62D9"/>
    <w:rsid w:val="002178B3"/>
    <w:rsid w:val="00233653"/>
    <w:rsid w:val="00255E35"/>
    <w:rsid w:val="0029120D"/>
    <w:rsid w:val="002A6201"/>
    <w:rsid w:val="002E3DCF"/>
    <w:rsid w:val="002F538A"/>
    <w:rsid w:val="00316C43"/>
    <w:rsid w:val="00331FD3"/>
    <w:rsid w:val="00362266"/>
    <w:rsid w:val="00377F44"/>
    <w:rsid w:val="00383CA3"/>
    <w:rsid w:val="003907AF"/>
    <w:rsid w:val="00397FC8"/>
    <w:rsid w:val="003B021F"/>
    <w:rsid w:val="003C708B"/>
    <w:rsid w:val="003D421A"/>
    <w:rsid w:val="003F1C00"/>
    <w:rsid w:val="00403DDB"/>
    <w:rsid w:val="00413A36"/>
    <w:rsid w:val="00417407"/>
    <w:rsid w:val="00443E3B"/>
    <w:rsid w:val="004555B5"/>
    <w:rsid w:val="00465613"/>
    <w:rsid w:val="00481028"/>
    <w:rsid w:val="004954EE"/>
    <w:rsid w:val="004A4ED0"/>
    <w:rsid w:val="004E71A6"/>
    <w:rsid w:val="004F1B45"/>
    <w:rsid w:val="004F413F"/>
    <w:rsid w:val="0050331A"/>
    <w:rsid w:val="00510524"/>
    <w:rsid w:val="00522195"/>
    <w:rsid w:val="0053471B"/>
    <w:rsid w:val="005551D9"/>
    <w:rsid w:val="00565200"/>
    <w:rsid w:val="005A04AC"/>
    <w:rsid w:val="005C6D51"/>
    <w:rsid w:val="005D04C6"/>
    <w:rsid w:val="005D4C83"/>
    <w:rsid w:val="00604305"/>
    <w:rsid w:val="006160B1"/>
    <w:rsid w:val="006234E0"/>
    <w:rsid w:val="0062364A"/>
    <w:rsid w:val="00631644"/>
    <w:rsid w:val="006330D6"/>
    <w:rsid w:val="00642D04"/>
    <w:rsid w:val="00661C27"/>
    <w:rsid w:val="006A2590"/>
    <w:rsid w:val="006A6464"/>
    <w:rsid w:val="006B3F2B"/>
    <w:rsid w:val="006C1D28"/>
    <w:rsid w:val="00712DE1"/>
    <w:rsid w:val="007317C8"/>
    <w:rsid w:val="00735999"/>
    <w:rsid w:val="00744B8A"/>
    <w:rsid w:val="007450DE"/>
    <w:rsid w:val="00756246"/>
    <w:rsid w:val="00776812"/>
    <w:rsid w:val="00777C98"/>
    <w:rsid w:val="00781256"/>
    <w:rsid w:val="007864A3"/>
    <w:rsid w:val="007A3E04"/>
    <w:rsid w:val="007E51D1"/>
    <w:rsid w:val="007F32EB"/>
    <w:rsid w:val="007F3964"/>
    <w:rsid w:val="00800E3B"/>
    <w:rsid w:val="00804D78"/>
    <w:rsid w:val="00811878"/>
    <w:rsid w:val="00812782"/>
    <w:rsid w:val="00847427"/>
    <w:rsid w:val="00860B7D"/>
    <w:rsid w:val="00881979"/>
    <w:rsid w:val="008828A9"/>
    <w:rsid w:val="008D1EA8"/>
    <w:rsid w:val="008D7BE2"/>
    <w:rsid w:val="008E5407"/>
    <w:rsid w:val="00906FE2"/>
    <w:rsid w:val="009120C1"/>
    <w:rsid w:val="00912F06"/>
    <w:rsid w:val="0091568D"/>
    <w:rsid w:val="0092111F"/>
    <w:rsid w:val="009312F0"/>
    <w:rsid w:val="00947EDA"/>
    <w:rsid w:val="00982DE9"/>
    <w:rsid w:val="009839C5"/>
    <w:rsid w:val="0099579E"/>
    <w:rsid w:val="00997BF9"/>
    <w:rsid w:val="00997E98"/>
    <w:rsid w:val="009A1AFA"/>
    <w:rsid w:val="009B745D"/>
    <w:rsid w:val="009C6D1A"/>
    <w:rsid w:val="009C7F0B"/>
    <w:rsid w:val="009E616A"/>
    <w:rsid w:val="009E712F"/>
    <w:rsid w:val="009F4019"/>
    <w:rsid w:val="00A03E61"/>
    <w:rsid w:val="00A57B99"/>
    <w:rsid w:val="00A750A1"/>
    <w:rsid w:val="00A75643"/>
    <w:rsid w:val="00A8661B"/>
    <w:rsid w:val="00A96D10"/>
    <w:rsid w:val="00AC0E2E"/>
    <w:rsid w:val="00AC5CE0"/>
    <w:rsid w:val="00AD58B9"/>
    <w:rsid w:val="00AF2212"/>
    <w:rsid w:val="00AF45D2"/>
    <w:rsid w:val="00B11A47"/>
    <w:rsid w:val="00B5706B"/>
    <w:rsid w:val="00B640DF"/>
    <w:rsid w:val="00B64622"/>
    <w:rsid w:val="00B725AB"/>
    <w:rsid w:val="00B80D93"/>
    <w:rsid w:val="00B95A2E"/>
    <w:rsid w:val="00BA366D"/>
    <w:rsid w:val="00BB6246"/>
    <w:rsid w:val="00BC4E5F"/>
    <w:rsid w:val="00C23E94"/>
    <w:rsid w:val="00C2723D"/>
    <w:rsid w:val="00C5249B"/>
    <w:rsid w:val="00C74703"/>
    <w:rsid w:val="00C774E8"/>
    <w:rsid w:val="00CB1F16"/>
    <w:rsid w:val="00CC0118"/>
    <w:rsid w:val="00CC4BF0"/>
    <w:rsid w:val="00CC5A04"/>
    <w:rsid w:val="00CC7085"/>
    <w:rsid w:val="00CD3F3A"/>
    <w:rsid w:val="00D13DDB"/>
    <w:rsid w:val="00D17623"/>
    <w:rsid w:val="00D20C54"/>
    <w:rsid w:val="00DA277D"/>
    <w:rsid w:val="00DD52F7"/>
    <w:rsid w:val="00DD5969"/>
    <w:rsid w:val="00DE2936"/>
    <w:rsid w:val="00E0446B"/>
    <w:rsid w:val="00E10036"/>
    <w:rsid w:val="00E40105"/>
    <w:rsid w:val="00E53930"/>
    <w:rsid w:val="00E75B2A"/>
    <w:rsid w:val="00E90CA3"/>
    <w:rsid w:val="00ED26A1"/>
    <w:rsid w:val="00ED397A"/>
    <w:rsid w:val="00EE238E"/>
    <w:rsid w:val="00F118D9"/>
    <w:rsid w:val="00F40064"/>
    <w:rsid w:val="00F54E73"/>
    <w:rsid w:val="00F578F4"/>
    <w:rsid w:val="00F61A5E"/>
    <w:rsid w:val="00F62E3D"/>
    <w:rsid w:val="00F769F7"/>
    <w:rsid w:val="00F92E77"/>
    <w:rsid w:val="00F93E54"/>
    <w:rsid w:val="00FA5C9B"/>
    <w:rsid w:val="00FC35C9"/>
    <w:rsid w:val="00FD28DF"/>
    <w:rsid w:val="00FD4C58"/>
    <w:rsid w:val="00FF1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B43B15"/>
  <w15:docId w15:val="{330A76A5-339A-4F2E-9DDF-0A65E1B8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118"/>
  </w:style>
  <w:style w:type="paragraph" w:styleId="1">
    <w:name w:val="heading 1"/>
    <w:basedOn w:val="a"/>
    <w:link w:val="1Char"/>
    <w:uiPriority w:val="9"/>
    <w:qFormat/>
    <w:rsid w:val="007F32EB"/>
    <w:pPr>
      <w:widowControl w:val="0"/>
      <w:autoSpaceDE w:val="0"/>
      <w:autoSpaceDN w:val="0"/>
      <w:spacing w:after="0" w:line="240" w:lineRule="auto"/>
      <w:ind w:left="384"/>
      <w:jc w:val="both"/>
      <w:outlineLvl w:val="0"/>
    </w:pPr>
    <w:rPr>
      <w:rFonts w:ascii="Verdana" w:eastAsia="Verdana" w:hAnsi="Verdana" w:cs="Verdan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 w:type="paragraph" w:styleId="a4">
    <w:name w:val="Body Text"/>
    <w:basedOn w:val="a"/>
    <w:link w:val="Char0"/>
    <w:uiPriority w:val="1"/>
    <w:qFormat/>
    <w:rsid w:val="004A4ED0"/>
    <w:pPr>
      <w:widowControl w:val="0"/>
      <w:autoSpaceDE w:val="0"/>
      <w:autoSpaceDN w:val="0"/>
      <w:spacing w:after="0" w:line="240" w:lineRule="auto"/>
    </w:pPr>
    <w:rPr>
      <w:rFonts w:ascii="Tahoma" w:eastAsia="Tahoma" w:hAnsi="Tahoma" w:cs="Tahoma"/>
      <w:sz w:val="24"/>
      <w:szCs w:val="24"/>
    </w:rPr>
  </w:style>
  <w:style w:type="character" w:customStyle="1" w:styleId="Char0">
    <w:name w:val="Σώμα κειμένου Char"/>
    <w:basedOn w:val="a0"/>
    <w:link w:val="a4"/>
    <w:uiPriority w:val="1"/>
    <w:rsid w:val="004A4ED0"/>
    <w:rPr>
      <w:rFonts w:ascii="Tahoma" w:eastAsia="Tahoma" w:hAnsi="Tahoma" w:cs="Tahoma"/>
      <w:sz w:val="24"/>
      <w:szCs w:val="24"/>
    </w:rPr>
  </w:style>
  <w:style w:type="paragraph" w:styleId="a5">
    <w:name w:val="List Paragraph"/>
    <w:basedOn w:val="a"/>
    <w:uiPriority w:val="1"/>
    <w:qFormat/>
    <w:rsid w:val="004A4ED0"/>
    <w:pPr>
      <w:widowControl w:val="0"/>
      <w:autoSpaceDE w:val="0"/>
      <w:autoSpaceDN w:val="0"/>
      <w:spacing w:before="116" w:after="0" w:line="240" w:lineRule="auto"/>
      <w:ind w:left="1003" w:right="133" w:hanging="360"/>
      <w:jc w:val="both"/>
    </w:pPr>
    <w:rPr>
      <w:rFonts w:ascii="Tahoma" w:eastAsia="Tahoma" w:hAnsi="Tahoma" w:cs="Tahoma"/>
    </w:rPr>
  </w:style>
  <w:style w:type="paragraph" w:styleId="a6">
    <w:name w:val="header"/>
    <w:basedOn w:val="a"/>
    <w:link w:val="Char1"/>
    <w:uiPriority w:val="99"/>
    <w:unhideWhenUsed/>
    <w:rsid w:val="00804D78"/>
    <w:pPr>
      <w:tabs>
        <w:tab w:val="center" w:pos="4153"/>
        <w:tab w:val="right" w:pos="8306"/>
      </w:tabs>
      <w:spacing w:after="0" w:line="240" w:lineRule="auto"/>
    </w:pPr>
  </w:style>
  <w:style w:type="character" w:customStyle="1" w:styleId="Char1">
    <w:name w:val="Κεφαλίδα Char"/>
    <w:basedOn w:val="a0"/>
    <w:link w:val="a6"/>
    <w:uiPriority w:val="99"/>
    <w:rsid w:val="00804D78"/>
  </w:style>
  <w:style w:type="paragraph" w:styleId="a7">
    <w:name w:val="footer"/>
    <w:basedOn w:val="a"/>
    <w:link w:val="Char2"/>
    <w:uiPriority w:val="99"/>
    <w:unhideWhenUsed/>
    <w:rsid w:val="00804D78"/>
    <w:pPr>
      <w:tabs>
        <w:tab w:val="center" w:pos="4153"/>
        <w:tab w:val="right" w:pos="8306"/>
      </w:tabs>
      <w:spacing w:after="0" w:line="240" w:lineRule="auto"/>
    </w:pPr>
  </w:style>
  <w:style w:type="character" w:customStyle="1" w:styleId="Char2">
    <w:name w:val="Υποσέλιδο Char"/>
    <w:basedOn w:val="a0"/>
    <w:link w:val="a7"/>
    <w:uiPriority w:val="99"/>
    <w:rsid w:val="00804D78"/>
  </w:style>
  <w:style w:type="character" w:customStyle="1" w:styleId="WW8Num1z2">
    <w:name w:val="WW8Num1z2"/>
    <w:rsid w:val="003C708B"/>
  </w:style>
  <w:style w:type="character" w:customStyle="1" w:styleId="1Char">
    <w:name w:val="Επικεφαλίδα 1 Char"/>
    <w:basedOn w:val="a0"/>
    <w:link w:val="1"/>
    <w:uiPriority w:val="9"/>
    <w:rsid w:val="007F32EB"/>
    <w:rPr>
      <w:rFonts w:ascii="Verdana" w:eastAsia="Verdana" w:hAnsi="Verdana" w:cs="Verdana"/>
      <w:b/>
      <w:bCs/>
      <w:sz w:val="20"/>
      <w:szCs w:val="20"/>
    </w:rPr>
  </w:style>
  <w:style w:type="paragraph" w:styleId="a8">
    <w:name w:val="Title"/>
    <w:basedOn w:val="a"/>
    <w:link w:val="Char3"/>
    <w:uiPriority w:val="10"/>
    <w:qFormat/>
    <w:rsid w:val="00A03E61"/>
    <w:pPr>
      <w:widowControl w:val="0"/>
      <w:autoSpaceDE w:val="0"/>
      <w:autoSpaceDN w:val="0"/>
      <w:spacing w:before="68" w:after="0" w:line="240" w:lineRule="auto"/>
      <w:ind w:left="765"/>
    </w:pPr>
    <w:rPr>
      <w:rFonts w:ascii="Cambria" w:eastAsia="Cambria" w:hAnsi="Cambria" w:cs="Cambria"/>
      <w:b/>
      <w:bCs/>
      <w:sz w:val="32"/>
      <w:szCs w:val="32"/>
    </w:rPr>
  </w:style>
  <w:style w:type="character" w:customStyle="1" w:styleId="Char3">
    <w:name w:val="Τίτλος Char"/>
    <w:basedOn w:val="a0"/>
    <w:link w:val="a8"/>
    <w:uiPriority w:val="10"/>
    <w:rsid w:val="00A03E61"/>
    <w:rPr>
      <w:rFonts w:ascii="Cambria" w:eastAsia="Cambria" w:hAnsi="Cambria" w:cs="Cambria"/>
      <w:b/>
      <w:bCs/>
      <w:sz w:val="32"/>
      <w:szCs w:val="32"/>
    </w:rPr>
  </w:style>
  <w:style w:type="character" w:styleId="-">
    <w:name w:val="Hyperlink"/>
    <w:basedOn w:val="a0"/>
    <w:uiPriority w:val="99"/>
    <w:unhideWhenUsed/>
    <w:rsid w:val="00A03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t.com/content/1f9f7b78-8e15-4a07-be00-99275905db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vstar.gr/2025/03/27/star-forum-2025-i-aade-krata-thermopyles-stin-elliniki-agora-video/" TargetMode="External"/><Relationship Id="rId4" Type="http://schemas.openxmlformats.org/officeDocument/2006/relationships/webSettings" Target="webSettings.xml"/><Relationship Id="rId9" Type="http://schemas.openxmlformats.org/officeDocument/2006/relationships/hyperlink" Target="mailto:sedakritis@gmail.com"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Pages>
  <Words>1210</Words>
  <Characters>6539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filio giannopoulou</cp:lastModifiedBy>
  <cp:revision>183</cp:revision>
  <dcterms:created xsi:type="dcterms:W3CDTF">2024-01-12T11:57:00Z</dcterms:created>
  <dcterms:modified xsi:type="dcterms:W3CDTF">2025-06-10T06:24:00Z</dcterms:modified>
</cp:coreProperties>
</file>