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12985" w14:textId="49DE5D9C" w:rsidR="003C72FA" w:rsidRDefault="001E5ACB" w:rsidP="00242AD3">
      <w:pPr>
        <w:jc w:val="center"/>
        <w:rPr>
          <w:noProof/>
        </w:rPr>
      </w:pPr>
      <w:r>
        <w:rPr>
          <w:noProof/>
        </w:rPr>
        <w:pict w14:anchorId="36643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style="width:188.25pt;height:84.75pt;visibility:visible;mso-wrap-style:square">
            <v:imagedata r:id="rId8" o:title=""/>
          </v:shape>
        </w:pict>
      </w:r>
    </w:p>
    <w:p w14:paraId="72B9F9EB" w14:textId="63B59AD0" w:rsidR="007B2133" w:rsidRDefault="007B2133" w:rsidP="00242AD3">
      <w:pPr>
        <w:jc w:val="center"/>
        <w:rPr>
          <w:noProof/>
        </w:rPr>
      </w:pPr>
    </w:p>
    <w:p w14:paraId="490113E0" w14:textId="77777777" w:rsidR="007B2133" w:rsidRDefault="007B2133" w:rsidP="00242AD3">
      <w:pPr>
        <w:jc w:val="center"/>
        <w:rPr>
          <w:rFonts w:eastAsia="Arial"/>
          <w:b/>
          <w:bCs/>
          <w:sz w:val="28"/>
          <w:szCs w:val="28"/>
          <w:u w:val="single"/>
        </w:rPr>
      </w:pPr>
    </w:p>
    <w:p w14:paraId="52FE3482" w14:textId="49644AF2" w:rsidR="00242AD3" w:rsidRDefault="00242AD3" w:rsidP="00242AD3">
      <w:pPr>
        <w:jc w:val="center"/>
        <w:rPr>
          <w:rFonts w:eastAsia="Arial"/>
          <w:b/>
          <w:bCs/>
          <w:sz w:val="28"/>
          <w:szCs w:val="28"/>
          <w:u w:val="single"/>
        </w:rPr>
      </w:pPr>
      <w:r w:rsidRPr="00304EDD">
        <w:rPr>
          <w:rFonts w:eastAsia="Arial"/>
          <w:b/>
          <w:bCs/>
          <w:sz w:val="28"/>
          <w:szCs w:val="28"/>
          <w:u w:val="single"/>
        </w:rPr>
        <w:t>ΤΡΟΠΟΛΟΓΙΑ – ΠΡΟΣΘΗΚΗ</w:t>
      </w:r>
    </w:p>
    <w:p w14:paraId="279C0633" w14:textId="27A695AA" w:rsidR="007B2133" w:rsidRDefault="007B2133" w:rsidP="00242AD3">
      <w:pPr>
        <w:jc w:val="center"/>
        <w:rPr>
          <w:rFonts w:eastAsia="Arial"/>
          <w:b/>
          <w:bCs/>
          <w:sz w:val="28"/>
          <w:szCs w:val="28"/>
          <w:u w:val="single"/>
        </w:rPr>
      </w:pPr>
    </w:p>
    <w:p w14:paraId="3CC86B02" w14:textId="5C01B208" w:rsidR="007B2133" w:rsidRPr="007B2133" w:rsidRDefault="007B2133" w:rsidP="00242AD3">
      <w:pPr>
        <w:jc w:val="center"/>
        <w:rPr>
          <w:rFonts w:ascii="Arial" w:eastAsia="Arial" w:hAnsi="Arial" w:cs="Arial"/>
          <w:b/>
          <w:bCs/>
          <w:u w:val="single"/>
        </w:rPr>
      </w:pPr>
      <w:r w:rsidRPr="007B2133">
        <w:rPr>
          <w:rFonts w:ascii="Arial" w:hAnsi="Arial" w:cs="Arial"/>
          <w:b/>
          <w:bCs/>
        </w:rPr>
        <w:t xml:space="preserve">Στο σχέδιο νόμου του Υπουργείου Εθνικής Άμυνας με τίτλο  </w:t>
      </w:r>
      <w:r w:rsidRPr="007B2133">
        <w:rPr>
          <w:rFonts w:ascii="Arial" w:eastAsia="Calibri" w:hAnsi="Arial" w:cs="Arial"/>
          <w:b/>
          <w:bCs/>
          <w:iCs/>
          <w:lang w:eastAsia="en-US"/>
        </w:rPr>
        <w:t xml:space="preserve">«Ρύθμιση υγειονομικών θεμάτων των Ενόπλων Δυνάμεων και λοιπές διατάξεις»              </w:t>
      </w:r>
    </w:p>
    <w:p w14:paraId="653F1BFF" w14:textId="4121F0B6" w:rsidR="007B2133" w:rsidRPr="007B2133" w:rsidRDefault="007B2133" w:rsidP="00242AD3">
      <w:pPr>
        <w:jc w:val="center"/>
        <w:rPr>
          <w:rFonts w:ascii="Arial" w:eastAsia="Arial" w:hAnsi="Arial" w:cs="Arial"/>
          <w:b/>
          <w:bCs/>
          <w:u w:val="single"/>
        </w:rPr>
      </w:pPr>
    </w:p>
    <w:p w14:paraId="4D8B50F1" w14:textId="77777777" w:rsidR="00383464" w:rsidRPr="00304EDD" w:rsidRDefault="00383464" w:rsidP="00074B9D">
      <w:pPr>
        <w:pStyle w:val="aa"/>
        <w:jc w:val="both"/>
        <w:rPr>
          <w:rFonts w:ascii="Times New Roman" w:hAnsi="Times New Roman"/>
          <w:bCs/>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8294"/>
      </w:tblGrid>
      <w:tr w:rsidR="00383464" w:rsidRPr="00304EDD" w14:paraId="00601D04" w14:textId="77777777" w:rsidTr="005F2AD2">
        <w:tc>
          <w:tcPr>
            <w:tcW w:w="886" w:type="dxa"/>
            <w:tcBorders>
              <w:top w:val="nil"/>
              <w:left w:val="nil"/>
              <w:bottom w:val="nil"/>
              <w:right w:val="nil"/>
            </w:tcBorders>
            <w:shd w:val="clear" w:color="auto" w:fill="auto"/>
          </w:tcPr>
          <w:p w14:paraId="74AD0703" w14:textId="77777777" w:rsidR="00383464" w:rsidRPr="007B2133" w:rsidRDefault="00383464" w:rsidP="002D33B5">
            <w:pPr>
              <w:rPr>
                <w:rFonts w:ascii="Arial" w:hAnsi="Arial" w:cs="Arial"/>
                <w:b/>
                <w:bCs/>
              </w:rPr>
            </w:pPr>
            <w:r w:rsidRPr="007B2133">
              <w:rPr>
                <w:rFonts w:ascii="Arial" w:hAnsi="Arial" w:cs="Arial"/>
                <w:b/>
                <w:bCs/>
              </w:rPr>
              <w:t>Θέμα:</w:t>
            </w:r>
          </w:p>
        </w:tc>
        <w:tc>
          <w:tcPr>
            <w:tcW w:w="8294" w:type="dxa"/>
            <w:tcBorders>
              <w:top w:val="nil"/>
              <w:left w:val="nil"/>
              <w:bottom w:val="nil"/>
              <w:right w:val="nil"/>
            </w:tcBorders>
            <w:shd w:val="clear" w:color="auto" w:fill="auto"/>
          </w:tcPr>
          <w:p w14:paraId="2CF2F9A6" w14:textId="77777777" w:rsidR="00383464" w:rsidRPr="007B2133" w:rsidRDefault="00383464" w:rsidP="00283FB8">
            <w:pPr>
              <w:ind w:right="-2"/>
              <w:jc w:val="both"/>
              <w:rPr>
                <w:rFonts w:ascii="Arial" w:hAnsi="Arial" w:cs="Arial"/>
                <w:b/>
                <w:bCs/>
                <w:u w:val="single"/>
              </w:rPr>
            </w:pPr>
            <w:r w:rsidRPr="007B2133">
              <w:rPr>
                <w:rFonts w:ascii="Arial" w:hAnsi="Arial" w:cs="Arial"/>
                <w:b/>
              </w:rPr>
              <w:t>Ρύθμιση Θεμάτων Κρίσεων και Προαγωγών Αξιωματικών εξ Ανωτέρων Στρατιωτικών Σχολών Υπαξιωματικών (ΑΣΣΥ) του Ν.3883/2010</w:t>
            </w:r>
          </w:p>
        </w:tc>
      </w:tr>
    </w:tbl>
    <w:p w14:paraId="0245CF6A" w14:textId="2203A940" w:rsidR="00714067" w:rsidRDefault="00714067" w:rsidP="00AE55AC">
      <w:pPr>
        <w:pStyle w:val="aa"/>
        <w:jc w:val="center"/>
        <w:rPr>
          <w:rFonts w:ascii="Times New Roman" w:eastAsia="Arial" w:hAnsi="Times New Roman"/>
          <w:b/>
          <w:bCs/>
          <w:sz w:val="24"/>
          <w:szCs w:val="24"/>
        </w:rPr>
      </w:pPr>
    </w:p>
    <w:p w14:paraId="0180C54F" w14:textId="441E1EFF" w:rsidR="007B2133" w:rsidRDefault="007B2133" w:rsidP="00AE55AC">
      <w:pPr>
        <w:pStyle w:val="aa"/>
        <w:jc w:val="center"/>
        <w:rPr>
          <w:rFonts w:ascii="Times New Roman" w:eastAsia="Arial" w:hAnsi="Times New Roman"/>
          <w:b/>
          <w:bCs/>
          <w:sz w:val="24"/>
          <w:szCs w:val="24"/>
        </w:rPr>
      </w:pPr>
    </w:p>
    <w:p w14:paraId="5297F86D" w14:textId="77777777" w:rsidR="007B2133" w:rsidRPr="00304EDD" w:rsidRDefault="007B2133" w:rsidP="00AE55AC">
      <w:pPr>
        <w:pStyle w:val="aa"/>
        <w:jc w:val="center"/>
        <w:rPr>
          <w:rFonts w:ascii="Times New Roman" w:eastAsia="Arial" w:hAnsi="Times New Roman"/>
          <w:b/>
          <w:bCs/>
          <w:sz w:val="24"/>
          <w:szCs w:val="24"/>
        </w:rPr>
      </w:pPr>
    </w:p>
    <w:p w14:paraId="4B32C863" w14:textId="77777777" w:rsidR="00AE55AC" w:rsidRPr="00397F64" w:rsidRDefault="00AE55AC" w:rsidP="00AE55AC">
      <w:pPr>
        <w:pStyle w:val="aa"/>
        <w:jc w:val="center"/>
        <w:rPr>
          <w:rFonts w:ascii="Arial" w:eastAsia="Arial" w:hAnsi="Arial" w:cs="Arial"/>
          <w:b/>
          <w:bCs/>
          <w:sz w:val="24"/>
          <w:szCs w:val="24"/>
          <w:u w:val="single"/>
        </w:rPr>
      </w:pPr>
      <w:r w:rsidRPr="00397F64">
        <w:rPr>
          <w:rFonts w:ascii="Arial" w:eastAsia="Arial" w:hAnsi="Arial" w:cs="Arial"/>
          <w:b/>
          <w:bCs/>
          <w:sz w:val="24"/>
          <w:szCs w:val="24"/>
        </w:rPr>
        <w:t xml:space="preserve">Α. </w:t>
      </w:r>
      <w:r w:rsidRPr="00397F64">
        <w:rPr>
          <w:rFonts w:ascii="Arial" w:eastAsia="Arial" w:hAnsi="Arial" w:cs="Arial"/>
          <w:b/>
          <w:bCs/>
          <w:sz w:val="24"/>
          <w:szCs w:val="24"/>
          <w:u w:val="single"/>
        </w:rPr>
        <w:t>ΑΙΤΙΟΛΟΓΙΚΗ ΕΚΘΕΣΗ</w:t>
      </w:r>
    </w:p>
    <w:p w14:paraId="763E4CA0" w14:textId="77777777" w:rsidR="008F0205" w:rsidRPr="00397F64" w:rsidRDefault="008F0205" w:rsidP="008F0205">
      <w:pPr>
        <w:pStyle w:val="Web"/>
        <w:spacing w:before="0" w:beforeAutospacing="0" w:after="0" w:afterAutospacing="0"/>
        <w:jc w:val="both"/>
        <w:rPr>
          <w:rFonts w:ascii="Arial" w:hAnsi="Arial" w:cs="Arial"/>
        </w:rPr>
      </w:pPr>
    </w:p>
    <w:p w14:paraId="4F0E8BC3" w14:textId="77777777" w:rsidR="00EF4B45" w:rsidRPr="00397F64" w:rsidRDefault="00EF4B45" w:rsidP="00EF4B45">
      <w:pPr>
        <w:pStyle w:val="Web"/>
        <w:spacing w:before="0" w:beforeAutospacing="0" w:after="0" w:afterAutospacing="0"/>
        <w:jc w:val="both"/>
        <w:rPr>
          <w:rFonts w:ascii="Arial" w:hAnsi="Arial" w:cs="Arial"/>
        </w:rPr>
      </w:pPr>
      <w:r w:rsidRPr="00397F64">
        <w:rPr>
          <w:rFonts w:ascii="Arial" w:hAnsi="Arial" w:cs="Arial"/>
        </w:rPr>
        <w:t xml:space="preserve">Με τις προτεινόμενες ρυθμίσεις επιχειρείται η ομαλή σταδιοδρομική εξέλιξη που διέπει τους αξιωματικούς που προέρχονται από τις Ανώτερες Στρατιωτικές Σχολές Υπαξιωματικών (ΑΣΣΥ) που κρίνονται με το Ν.3883/2010  </w:t>
      </w:r>
      <w:r w:rsidRPr="00397F64">
        <w:rPr>
          <w:rFonts w:ascii="Arial" w:hAnsi="Arial" w:cs="Arial"/>
          <w:color w:val="000000"/>
        </w:rPr>
        <w:t>(</w:t>
      </w:r>
      <w:r w:rsidRPr="00397F64">
        <w:rPr>
          <w:rFonts w:ascii="Arial" w:hAnsi="Arial" w:cs="Arial"/>
          <w:bdr w:val="none" w:sz="0" w:space="0" w:color="auto" w:frame="1"/>
        </w:rPr>
        <w:t>ΦΕΚ Α΄ 167/24-09-2010)</w:t>
      </w:r>
      <w:r w:rsidRPr="00397F64">
        <w:rPr>
          <w:rFonts w:ascii="Arial" w:hAnsi="Arial" w:cs="Arial"/>
        </w:rPr>
        <w:t xml:space="preserve">  ώστε να έχουν συντομότερη χρονολογική παραμονή στους κατεχόμενους βαθμούς, η οποία δεν επηρεάζει την εξέλιξη τους, δίνοντας </w:t>
      </w:r>
      <w:r w:rsidR="00DB753F" w:rsidRPr="00397F64">
        <w:rPr>
          <w:rFonts w:ascii="Arial" w:hAnsi="Arial" w:cs="Arial"/>
        </w:rPr>
        <w:t xml:space="preserve">τους </w:t>
      </w:r>
      <w:r w:rsidRPr="00397F64">
        <w:rPr>
          <w:rFonts w:ascii="Arial" w:hAnsi="Arial" w:cs="Arial"/>
        </w:rPr>
        <w:t xml:space="preserve">τη δυνατότητα να αποστρατευτούν με την συμπλήρωση 35 ετών πραγματικής υπηρεσίας λαμβάνοντας τον καταληκτικό βαθμό του Συνταγματάρχη </w:t>
      </w:r>
      <w:r w:rsidRPr="00397F64">
        <w:rPr>
          <w:rStyle w:val="a7"/>
          <w:rFonts w:ascii="Arial" w:hAnsi="Arial" w:cs="Arial"/>
          <w:b w:val="0"/>
        </w:rPr>
        <w:t xml:space="preserve">χωρίς </w:t>
      </w:r>
      <w:r w:rsidRPr="00397F64">
        <w:rPr>
          <w:rFonts w:ascii="Arial" w:hAnsi="Arial" w:cs="Arial"/>
        </w:rPr>
        <w:t>προαπαιτούμενο την απόκτηση πτυχίου ΑΕΙ και έχοντας πλήρη συνταξιοδοτικά δικαιώματα, σε συνδυασμό με την αναγνώριση στο διπλάσιο, ως προς τη σύνταξη, του χρόνου υπηρεσίας των 5 ετών που διανύθηκε σε οποιαδήποτε Μονάδα ή Υπηρεσία των Ενόπλων Δυνάμεων, ήτοι συνολικά 35+5=40 έτη υπηρεσίας προς απόληψη συντάξεως.</w:t>
      </w:r>
    </w:p>
    <w:p w14:paraId="7C149892" w14:textId="77777777" w:rsidR="00EF4B45" w:rsidRPr="00397F64" w:rsidRDefault="00EF4B45" w:rsidP="008F0205">
      <w:pPr>
        <w:pStyle w:val="Web"/>
        <w:spacing w:before="0" w:beforeAutospacing="0" w:after="0" w:afterAutospacing="0"/>
        <w:jc w:val="both"/>
        <w:rPr>
          <w:rFonts w:ascii="Arial" w:hAnsi="Arial" w:cs="Arial"/>
        </w:rPr>
      </w:pPr>
    </w:p>
    <w:p w14:paraId="3D2E05FC" w14:textId="77777777" w:rsidR="009C1330" w:rsidRPr="00397F64" w:rsidRDefault="009C1330" w:rsidP="008F0205">
      <w:pPr>
        <w:pStyle w:val="Web"/>
        <w:spacing w:before="0" w:beforeAutospacing="0" w:after="0" w:afterAutospacing="0"/>
        <w:jc w:val="both"/>
        <w:rPr>
          <w:rFonts w:ascii="Arial" w:hAnsi="Arial" w:cs="Arial"/>
        </w:rPr>
      </w:pPr>
      <w:r w:rsidRPr="00397F64">
        <w:rPr>
          <w:rFonts w:ascii="Arial" w:hAnsi="Arial" w:cs="Arial"/>
        </w:rPr>
        <w:t xml:space="preserve">Στις </w:t>
      </w:r>
      <w:r w:rsidR="00DB753F" w:rsidRPr="00397F64">
        <w:rPr>
          <w:rFonts w:ascii="Arial" w:hAnsi="Arial" w:cs="Arial"/>
        </w:rPr>
        <w:t xml:space="preserve">Ανώτερες Στρατιωτικές Σχολές Υπαξιωματικών (ΑΣΣΥ) </w:t>
      </w:r>
      <w:r w:rsidRPr="00397F64">
        <w:rPr>
          <w:rFonts w:ascii="Arial" w:hAnsi="Arial" w:cs="Arial"/>
        </w:rPr>
        <w:t xml:space="preserve">εισέρχονταν για φοίτηση έως το έτος </w:t>
      </w:r>
      <w:r w:rsidR="009C0078" w:rsidRPr="00397F64">
        <w:rPr>
          <w:rFonts w:ascii="Arial" w:hAnsi="Arial" w:cs="Arial"/>
        </w:rPr>
        <w:t>1991 με κατατακτήριες εξετάσεις και</w:t>
      </w:r>
      <w:r w:rsidRPr="00397F64">
        <w:rPr>
          <w:rFonts w:ascii="Arial" w:hAnsi="Arial" w:cs="Arial"/>
        </w:rPr>
        <w:t xml:space="preserve"> από το έτος 1992 εισέρχονται για φοίτηση με το σύ</w:t>
      </w:r>
      <w:r w:rsidR="00EF4B45" w:rsidRPr="00397F64">
        <w:rPr>
          <w:rFonts w:ascii="Arial" w:hAnsi="Arial" w:cs="Arial"/>
        </w:rPr>
        <w:t>στημα των Πανελλήνιων εξετάσεων</w:t>
      </w:r>
      <w:r w:rsidR="009C0078" w:rsidRPr="00397F64">
        <w:rPr>
          <w:rFonts w:ascii="Arial" w:hAnsi="Arial" w:cs="Arial"/>
        </w:rPr>
        <w:t>. Η</w:t>
      </w:r>
      <w:r w:rsidRPr="00397F64">
        <w:rPr>
          <w:rFonts w:ascii="Arial" w:hAnsi="Arial" w:cs="Arial"/>
        </w:rPr>
        <w:t xml:space="preserve"> </w:t>
      </w:r>
      <w:r w:rsidR="00EF4B45" w:rsidRPr="00397F64">
        <w:rPr>
          <w:rFonts w:ascii="Arial" w:hAnsi="Arial" w:cs="Arial"/>
        </w:rPr>
        <w:t>φοίτηση ήταν δι</w:t>
      </w:r>
      <w:r w:rsidR="00072A9C" w:rsidRPr="00397F64">
        <w:rPr>
          <w:rFonts w:ascii="Arial" w:hAnsi="Arial" w:cs="Arial"/>
        </w:rPr>
        <w:t>ετής</w:t>
      </w:r>
      <w:r w:rsidRPr="00397F64">
        <w:rPr>
          <w:rFonts w:ascii="Arial" w:hAnsi="Arial" w:cs="Arial"/>
        </w:rPr>
        <w:t xml:space="preserve"> έως τους καταταγέντες το έτος 2014</w:t>
      </w:r>
      <w:r w:rsidR="009C0078" w:rsidRPr="00397F64">
        <w:rPr>
          <w:rFonts w:ascii="Arial" w:hAnsi="Arial" w:cs="Arial"/>
        </w:rPr>
        <w:t xml:space="preserve"> και α</w:t>
      </w:r>
      <w:r w:rsidRPr="00397F64">
        <w:rPr>
          <w:rFonts w:ascii="Arial" w:hAnsi="Arial" w:cs="Arial"/>
        </w:rPr>
        <w:t>πό το έτος 201</w:t>
      </w:r>
      <w:r w:rsidR="00EF4B45" w:rsidRPr="00397F64">
        <w:rPr>
          <w:rFonts w:ascii="Arial" w:hAnsi="Arial" w:cs="Arial"/>
        </w:rPr>
        <w:t>5 και εντεύθεν η φοίτηση είναι τρι</w:t>
      </w:r>
      <w:r w:rsidRPr="00397F64">
        <w:rPr>
          <w:rFonts w:ascii="Arial" w:hAnsi="Arial" w:cs="Arial"/>
        </w:rPr>
        <w:t>ετής.</w:t>
      </w:r>
    </w:p>
    <w:p w14:paraId="29A87295" w14:textId="77777777" w:rsidR="009C0078" w:rsidRPr="00397F64" w:rsidRDefault="009C0078" w:rsidP="008F0205">
      <w:pPr>
        <w:pStyle w:val="Web"/>
        <w:spacing w:before="0" w:beforeAutospacing="0" w:after="0" w:afterAutospacing="0"/>
        <w:jc w:val="both"/>
        <w:rPr>
          <w:rFonts w:ascii="Arial" w:hAnsi="Arial" w:cs="Arial"/>
        </w:rPr>
      </w:pPr>
    </w:p>
    <w:p w14:paraId="3E409665" w14:textId="77777777" w:rsidR="009C0078" w:rsidRPr="00397F64" w:rsidRDefault="009C0078" w:rsidP="009C0078">
      <w:pPr>
        <w:keepNext/>
        <w:tabs>
          <w:tab w:val="left" w:pos="709"/>
          <w:tab w:val="left" w:pos="993"/>
          <w:tab w:val="left" w:pos="5895"/>
        </w:tabs>
        <w:jc w:val="both"/>
        <w:outlineLvl w:val="0"/>
        <w:rPr>
          <w:rFonts w:ascii="Arial" w:hAnsi="Arial" w:cs="Arial"/>
        </w:rPr>
      </w:pPr>
      <w:r w:rsidRPr="00397F64">
        <w:rPr>
          <w:rFonts w:ascii="Arial" w:hAnsi="Arial" w:cs="Arial"/>
          <w:bdr w:val="none" w:sz="0" w:space="0" w:color="auto" w:frame="1"/>
        </w:rPr>
        <w:t>Οι  απόφοιτοι ΑΣΣΥ</w:t>
      </w:r>
      <w:r w:rsidRPr="00397F64">
        <w:rPr>
          <w:rFonts w:ascii="Arial" w:hAnsi="Arial" w:cs="Arial"/>
        </w:rPr>
        <w:t xml:space="preserve"> </w:t>
      </w:r>
      <w:r w:rsidR="00523148" w:rsidRPr="00397F64">
        <w:rPr>
          <w:rFonts w:ascii="Arial" w:hAnsi="Arial" w:cs="Arial"/>
        </w:rPr>
        <w:t xml:space="preserve">καταταγέντες  έως το έτος 1993 (Τάξεως 1995) </w:t>
      </w:r>
      <w:r w:rsidRPr="00397F64">
        <w:rPr>
          <w:rFonts w:ascii="Arial" w:hAnsi="Arial" w:cs="Arial"/>
        </w:rPr>
        <w:t>κρίνονται με το Ν.2439/1996</w:t>
      </w:r>
      <w:r w:rsidR="00523148" w:rsidRPr="00397F64">
        <w:rPr>
          <w:rFonts w:ascii="Arial" w:hAnsi="Arial" w:cs="Arial"/>
        </w:rPr>
        <w:t xml:space="preserve"> και </w:t>
      </w:r>
      <w:r w:rsidRPr="00397F64">
        <w:rPr>
          <w:rFonts w:ascii="Arial" w:hAnsi="Arial" w:cs="Arial"/>
        </w:rPr>
        <w:t xml:space="preserve">έχουν καταληκτικό βαθμό Συνταγματάρχη χωρίς να απαιτείται πτυχίο ΑΕΙ. </w:t>
      </w:r>
    </w:p>
    <w:p w14:paraId="4ED6797B" w14:textId="77777777" w:rsidR="009C0078" w:rsidRPr="00397F64" w:rsidRDefault="009C0078" w:rsidP="008F0205">
      <w:pPr>
        <w:pStyle w:val="Web"/>
        <w:spacing w:before="0" w:beforeAutospacing="0" w:after="0" w:afterAutospacing="0"/>
        <w:jc w:val="both"/>
        <w:rPr>
          <w:rFonts w:ascii="Arial" w:hAnsi="Arial" w:cs="Arial"/>
        </w:rPr>
      </w:pPr>
    </w:p>
    <w:p w14:paraId="14FF46E4" w14:textId="77777777" w:rsidR="00523148" w:rsidRPr="00397F64" w:rsidRDefault="00523148" w:rsidP="009C0078">
      <w:pPr>
        <w:pStyle w:val="Web"/>
        <w:spacing w:before="0" w:beforeAutospacing="0" w:after="0" w:afterAutospacing="0"/>
        <w:jc w:val="both"/>
        <w:rPr>
          <w:rFonts w:ascii="Arial" w:hAnsi="Arial" w:cs="Arial"/>
        </w:rPr>
      </w:pPr>
      <w:r w:rsidRPr="00397F64">
        <w:rPr>
          <w:rFonts w:ascii="Arial" w:hAnsi="Arial" w:cs="Arial"/>
          <w:bdr w:val="none" w:sz="0" w:space="0" w:color="auto" w:frame="1"/>
        </w:rPr>
        <w:t>Οι  απόφοιτοι ΑΣΣΥ</w:t>
      </w:r>
      <w:r w:rsidRPr="00397F64">
        <w:rPr>
          <w:rFonts w:ascii="Arial" w:hAnsi="Arial" w:cs="Arial"/>
        </w:rPr>
        <w:t xml:space="preserve"> καταταγέντες από το έτος 1994 (Τάξεως 1996) και εντεύθεν κρίνονται με το Ν.3883/2010 και </w:t>
      </w:r>
      <w:r w:rsidR="009C0078" w:rsidRPr="00397F64">
        <w:rPr>
          <w:rFonts w:ascii="Arial" w:hAnsi="Arial" w:cs="Arial"/>
        </w:rPr>
        <w:t>έχουν καταληκτικό βαθμό Αντισυνταγματάρχη όσοι δεν είναι πτυχιούχοι ΑΕΙ και</w:t>
      </w:r>
      <w:r w:rsidRPr="00397F64">
        <w:rPr>
          <w:rFonts w:ascii="Arial" w:hAnsi="Arial" w:cs="Arial"/>
        </w:rPr>
        <w:t xml:space="preserve"> </w:t>
      </w:r>
      <w:r w:rsidR="009C0078" w:rsidRPr="00397F64">
        <w:rPr>
          <w:rFonts w:ascii="Arial" w:hAnsi="Arial" w:cs="Arial"/>
        </w:rPr>
        <w:t>Συνταγματάρχη όσοι είναι πτυχιούχοι ΑΕΙ</w:t>
      </w:r>
      <w:r w:rsidRPr="00397F64">
        <w:rPr>
          <w:rFonts w:ascii="Arial" w:hAnsi="Arial" w:cs="Arial"/>
        </w:rPr>
        <w:t>.</w:t>
      </w:r>
    </w:p>
    <w:p w14:paraId="204F5F30" w14:textId="77777777" w:rsidR="00523148" w:rsidRPr="00397F64" w:rsidRDefault="00523148" w:rsidP="009C0078">
      <w:pPr>
        <w:pStyle w:val="Web"/>
        <w:spacing w:before="0" w:beforeAutospacing="0" w:after="0" w:afterAutospacing="0"/>
        <w:jc w:val="both"/>
        <w:rPr>
          <w:rFonts w:ascii="Arial" w:hAnsi="Arial" w:cs="Arial"/>
        </w:rPr>
      </w:pPr>
    </w:p>
    <w:p w14:paraId="20037D6C" w14:textId="77777777" w:rsidR="00523148" w:rsidRPr="00397F64" w:rsidRDefault="00523148" w:rsidP="00523148">
      <w:pPr>
        <w:pStyle w:val="Web"/>
        <w:spacing w:before="0" w:beforeAutospacing="0" w:after="0" w:afterAutospacing="0"/>
        <w:jc w:val="both"/>
        <w:rPr>
          <w:rFonts w:ascii="Arial" w:hAnsi="Arial" w:cs="Arial"/>
        </w:rPr>
      </w:pPr>
      <w:r w:rsidRPr="00397F64">
        <w:rPr>
          <w:rFonts w:ascii="Arial" w:hAnsi="Arial" w:cs="Arial"/>
        </w:rPr>
        <w:t xml:space="preserve">Με την Εγκύκλιο Προκήρυξης Διαγωνισμού Επιλογής Σπουδαστών  με την κατάταξη τους στις ΑΣΣΥ υποβάλλουν υποχρεωτικά  Υπεύθυνη Δήλωση ότι δεν είναι </w:t>
      </w:r>
      <w:r w:rsidRPr="00397F64">
        <w:rPr>
          <w:rFonts w:ascii="Arial" w:hAnsi="Arial" w:cs="Arial"/>
        </w:rPr>
        <w:lastRenderedPageBreak/>
        <w:t xml:space="preserve">εγγεγραμμένοι σε άλλο Ανώτατο Εκπαιδευτικό Ίδρυμα ή βεβαίωση διαγραφής, εφόσον είναι ήδη εγγεγραμμένοι σε άλλο ΑΕΙ. </w:t>
      </w:r>
    </w:p>
    <w:p w14:paraId="40EF4890" w14:textId="77777777" w:rsidR="00523148" w:rsidRPr="00397F64" w:rsidRDefault="00523148" w:rsidP="00523148">
      <w:pPr>
        <w:pStyle w:val="Web"/>
        <w:spacing w:before="0" w:beforeAutospacing="0" w:after="0" w:afterAutospacing="0"/>
        <w:jc w:val="both"/>
        <w:rPr>
          <w:rFonts w:ascii="Arial" w:hAnsi="Arial" w:cs="Arial"/>
        </w:rPr>
      </w:pPr>
    </w:p>
    <w:p w14:paraId="36BF9C39" w14:textId="77777777" w:rsidR="00523148" w:rsidRPr="00397F64" w:rsidRDefault="00523148" w:rsidP="00523148">
      <w:pPr>
        <w:pStyle w:val="Web"/>
        <w:spacing w:before="0" w:beforeAutospacing="0" w:after="0" w:afterAutospacing="0"/>
        <w:jc w:val="both"/>
        <w:rPr>
          <w:rFonts w:ascii="Arial" w:hAnsi="Arial" w:cs="Arial"/>
        </w:rPr>
      </w:pPr>
      <w:r w:rsidRPr="00397F64">
        <w:rPr>
          <w:rFonts w:ascii="Arial" w:hAnsi="Arial" w:cs="Arial"/>
        </w:rPr>
        <w:t>Μ</w:t>
      </w:r>
      <w:r w:rsidRPr="00397F64">
        <w:rPr>
          <w:rFonts w:ascii="Arial" w:hAnsi="Arial" w:cs="Arial"/>
          <w:bdr w:val="none" w:sz="0" w:space="0" w:color="auto" w:frame="1"/>
        </w:rPr>
        <w:t xml:space="preserve">έχρι την </w:t>
      </w:r>
      <w:r w:rsidRPr="00397F64">
        <w:rPr>
          <w:rFonts w:ascii="Arial" w:hAnsi="Arial" w:cs="Arial"/>
        </w:rPr>
        <w:t xml:space="preserve">εφαρμογή του </w:t>
      </w:r>
      <w:r w:rsidRPr="00397F64">
        <w:rPr>
          <w:rFonts w:ascii="Arial" w:hAnsi="Arial" w:cs="Arial"/>
          <w:bdr w:val="none" w:sz="0" w:space="0" w:color="auto" w:frame="1"/>
        </w:rPr>
        <w:t xml:space="preserve">Ν.3883/2010 σε όλες τις </w:t>
      </w:r>
      <w:r w:rsidRPr="00397F64">
        <w:rPr>
          <w:rFonts w:ascii="Arial" w:hAnsi="Arial" w:cs="Arial"/>
        </w:rPr>
        <w:t>Εγκυκλίους Προκήρυξης Διαγωνισμού Επιλογής Σπουδαστών των αποφοίτων ΑΣΣΥ αναγράφεται ότι η βαθμολογική τους εξέλιξη φθάνει μέχρι το βαθμό του Συνταγματάρχη - Πλοιάρχου - Σμηνάρχου μετά από 35 χρόνια υπηρεσίας.</w:t>
      </w:r>
    </w:p>
    <w:p w14:paraId="6FD8FD5D" w14:textId="77777777" w:rsidR="00523148" w:rsidRPr="00397F64" w:rsidRDefault="00523148" w:rsidP="00523148">
      <w:pPr>
        <w:pStyle w:val="Web"/>
        <w:spacing w:before="0" w:beforeAutospacing="0" w:after="0" w:afterAutospacing="0"/>
        <w:jc w:val="both"/>
        <w:rPr>
          <w:rFonts w:ascii="Arial" w:hAnsi="Arial" w:cs="Arial"/>
        </w:rPr>
      </w:pPr>
    </w:p>
    <w:p w14:paraId="727CBDA3" w14:textId="77777777" w:rsidR="00DB753F" w:rsidRPr="00397F64" w:rsidRDefault="008A3E52" w:rsidP="001007E6">
      <w:pPr>
        <w:pStyle w:val="Web"/>
        <w:spacing w:before="0" w:beforeAutospacing="0" w:after="0" w:afterAutospacing="0"/>
        <w:jc w:val="both"/>
        <w:rPr>
          <w:rFonts w:ascii="Arial" w:eastAsia="Calibri" w:hAnsi="Arial" w:cs="Arial"/>
        </w:rPr>
      </w:pPr>
      <w:r w:rsidRPr="00397F64">
        <w:rPr>
          <w:rFonts w:ascii="Arial" w:hAnsi="Arial" w:cs="Arial"/>
          <w:bdr w:val="none" w:sz="0" w:space="0" w:color="auto" w:frame="1"/>
        </w:rPr>
        <w:t xml:space="preserve">Οι </w:t>
      </w:r>
      <w:r w:rsidR="0073654F" w:rsidRPr="00397F64">
        <w:rPr>
          <w:rFonts w:ascii="Arial" w:hAnsi="Arial" w:cs="Arial"/>
          <w:bdr w:val="none" w:sz="0" w:space="0" w:color="auto" w:frame="1"/>
        </w:rPr>
        <w:t>απόφοιτοι ΑΣΣΥ</w:t>
      </w:r>
      <w:r w:rsidR="0073654F" w:rsidRPr="00397F64">
        <w:rPr>
          <w:rFonts w:ascii="Arial" w:hAnsi="Arial" w:cs="Arial"/>
        </w:rPr>
        <w:t xml:space="preserve"> </w:t>
      </w:r>
      <w:r w:rsidR="00DB753F" w:rsidRPr="00397F64">
        <w:rPr>
          <w:rFonts w:ascii="Arial" w:hAnsi="Arial" w:cs="Arial"/>
        </w:rPr>
        <w:t>καταταγέντες τα έτη 1994, 1995 (Τάξεων 1996, 1997) συμπεριλαμβάνονται στην περίοδο της ομαλής μετάβαση προς το νέο συνταξιοδοτικό Νόμο ήτοι από  01-07-1990 έως 31-12-1995, σύμφωνα με</w:t>
      </w:r>
      <w:r w:rsidR="00DB753F" w:rsidRPr="00397F64">
        <w:rPr>
          <w:rFonts w:ascii="Arial" w:eastAsia="Calibri" w:hAnsi="Arial" w:cs="Arial"/>
        </w:rPr>
        <w:t xml:space="preserve"> τις διατάξεις του άρθρου 22 της παραγράφου 4 του Ν.3865/2010 (</w:t>
      </w:r>
      <w:r w:rsidR="00DB753F" w:rsidRPr="00397F64">
        <w:rPr>
          <w:rFonts w:ascii="Arial" w:hAnsi="Arial" w:cs="Arial"/>
        </w:rPr>
        <w:t>Α΄ 120).</w:t>
      </w:r>
      <w:r w:rsidR="00DB753F" w:rsidRPr="00397F64">
        <w:rPr>
          <w:rFonts w:ascii="Arial" w:eastAsia="Calibri" w:hAnsi="Arial" w:cs="Arial"/>
        </w:rPr>
        <w:t xml:space="preserve"> </w:t>
      </w:r>
    </w:p>
    <w:p w14:paraId="796B7A2E" w14:textId="77777777" w:rsidR="00125D7F" w:rsidRPr="00397F64" w:rsidRDefault="00125D7F" w:rsidP="001007E6">
      <w:pPr>
        <w:pStyle w:val="Web"/>
        <w:spacing w:before="0" w:beforeAutospacing="0" w:after="0" w:afterAutospacing="0"/>
        <w:jc w:val="both"/>
        <w:rPr>
          <w:rFonts w:ascii="Arial" w:eastAsia="Calibri" w:hAnsi="Arial" w:cs="Arial"/>
        </w:rPr>
      </w:pPr>
    </w:p>
    <w:p w14:paraId="2B3B38DD" w14:textId="77777777" w:rsidR="00653DB8" w:rsidRPr="00397F64" w:rsidRDefault="00653DB8" w:rsidP="00523148">
      <w:pPr>
        <w:autoSpaceDE w:val="0"/>
        <w:autoSpaceDN w:val="0"/>
        <w:adjustRightInd w:val="0"/>
        <w:jc w:val="both"/>
        <w:rPr>
          <w:rFonts w:ascii="Arial" w:eastAsia="MyriadPro-Regular" w:hAnsi="Arial" w:cs="Arial"/>
          <w:b/>
        </w:rPr>
      </w:pPr>
      <w:r w:rsidRPr="00397F64">
        <w:rPr>
          <w:rFonts w:ascii="Arial" w:hAnsi="Arial" w:cs="Arial"/>
          <w:color w:val="000000"/>
        </w:rPr>
        <w:t xml:space="preserve">Για τα θέματα κρίσεων και προαγωγών των αποφοίτων ΑΣΣΥ ο Ν.2439/1996 </w:t>
      </w:r>
      <w:r w:rsidR="00B574FB" w:rsidRPr="00397F64">
        <w:rPr>
          <w:rFonts w:ascii="Arial" w:hAnsi="Arial" w:cs="Arial"/>
          <w:color w:val="000000"/>
        </w:rPr>
        <w:t xml:space="preserve"> έπαυσε να ισχύει</w:t>
      </w:r>
      <w:r w:rsidRPr="00397F64">
        <w:rPr>
          <w:rFonts w:ascii="Arial" w:hAnsi="Arial" w:cs="Arial"/>
          <w:color w:val="000000"/>
        </w:rPr>
        <w:t xml:space="preserve"> με την παράγραφο 1 του άρθρου 91 του </w:t>
      </w:r>
      <w:r w:rsidR="00EF4B45" w:rsidRPr="00397F64">
        <w:rPr>
          <w:rFonts w:ascii="Arial" w:hAnsi="Arial" w:cs="Arial"/>
          <w:bdr w:val="none" w:sz="0" w:space="0" w:color="auto" w:frame="1"/>
        </w:rPr>
        <w:t xml:space="preserve">Ν.3883/2010 </w:t>
      </w:r>
      <w:r w:rsidRPr="00397F64">
        <w:rPr>
          <w:rFonts w:ascii="Arial" w:hAnsi="Arial" w:cs="Arial"/>
          <w:bdr w:val="none" w:sz="0" w:space="0" w:color="auto" w:frame="1"/>
        </w:rPr>
        <w:t xml:space="preserve">και η Υπηρεσία αντιλαμβανόμενη το </w:t>
      </w:r>
      <w:r w:rsidRPr="00397F64">
        <w:rPr>
          <w:rFonts w:ascii="Arial" w:hAnsi="Arial" w:cs="Arial"/>
          <w:color w:val="000000"/>
        </w:rPr>
        <w:t xml:space="preserve">μείζον πρόβλημα  της </w:t>
      </w:r>
      <w:r w:rsidRPr="00397F64">
        <w:rPr>
          <w:rFonts w:ascii="Arial" w:hAnsi="Arial" w:cs="Arial"/>
        </w:rPr>
        <w:t xml:space="preserve">σταδιοδρομικής εξέλιξης που διέπει τους αποφοίτους ΑΣΣΥ </w:t>
      </w:r>
      <w:r w:rsidR="009C1965" w:rsidRPr="00397F64">
        <w:rPr>
          <w:rFonts w:ascii="Arial" w:hAnsi="Arial" w:cs="Arial"/>
        </w:rPr>
        <w:t xml:space="preserve">διατήρησε στις διατάξεις του </w:t>
      </w:r>
      <w:r w:rsidR="009C1965" w:rsidRPr="00397F64">
        <w:rPr>
          <w:rFonts w:ascii="Arial" w:hAnsi="Arial" w:cs="Arial"/>
          <w:color w:val="000000"/>
        </w:rPr>
        <w:t xml:space="preserve">Ν.2439/1996 τους απόφοιτους ΑΣΣΥ  </w:t>
      </w:r>
      <w:r w:rsidR="009C1965" w:rsidRPr="00397F64">
        <w:rPr>
          <w:rFonts w:ascii="Arial" w:hAnsi="Arial" w:cs="Arial"/>
          <w:bCs/>
        </w:rPr>
        <w:t>καταταγέντες έως το έτος 1993 (Τάξη 1995)</w:t>
      </w:r>
      <w:r w:rsidR="00B574FB" w:rsidRPr="00397F64">
        <w:rPr>
          <w:rFonts w:ascii="Arial" w:hAnsi="Arial" w:cs="Arial"/>
          <w:bCs/>
        </w:rPr>
        <w:t>,</w:t>
      </w:r>
      <w:r w:rsidR="009C1965" w:rsidRPr="00397F64">
        <w:rPr>
          <w:rFonts w:ascii="Arial" w:hAnsi="Arial" w:cs="Arial"/>
          <w:bCs/>
        </w:rPr>
        <w:t xml:space="preserve"> οι οποίοι </w:t>
      </w:r>
      <w:r w:rsidR="009C1965" w:rsidRPr="00397F64">
        <w:rPr>
          <w:rFonts w:ascii="Arial" w:hAnsi="Arial" w:cs="Arial"/>
        </w:rPr>
        <w:t>έχουν καταληκτικό βαθμό</w:t>
      </w:r>
      <w:r w:rsidR="00B574FB" w:rsidRPr="00397F64">
        <w:rPr>
          <w:rFonts w:ascii="Arial" w:hAnsi="Arial" w:cs="Arial"/>
        </w:rPr>
        <w:t xml:space="preserve"> Συνταγματάρχη και σταδιοδρομικό</w:t>
      </w:r>
      <w:r w:rsidR="009C1965" w:rsidRPr="00397F64">
        <w:rPr>
          <w:rFonts w:ascii="Arial" w:hAnsi="Arial" w:cs="Arial"/>
        </w:rPr>
        <w:t xml:space="preserve"> καθεστώς 35 ετών, </w:t>
      </w:r>
      <w:r w:rsidRPr="00397F64">
        <w:rPr>
          <w:rFonts w:ascii="Arial" w:hAnsi="Arial" w:cs="Arial"/>
        </w:rPr>
        <w:t>με οκτώ (8) τροποποιήσεις Νόμων (</w:t>
      </w:r>
      <w:hyperlink r:id="rId9" w:history="1">
        <w:r w:rsidRPr="00397F64">
          <w:rPr>
            <w:rStyle w:val="-"/>
            <w:rFonts w:ascii="Arial" w:hAnsi="Arial" w:cs="Arial"/>
            <w:color w:val="auto"/>
            <w:u w:val="none"/>
          </w:rPr>
          <w:t>παράγραφος 6  του άρθρου 110 του Ν.3978/2011</w:t>
        </w:r>
      </w:hyperlink>
      <w:r w:rsidRPr="00397F64">
        <w:rPr>
          <w:rFonts w:ascii="Arial" w:hAnsi="Arial" w:cs="Arial"/>
        </w:rPr>
        <w:t xml:space="preserve">,  παράγραφος 26 του </w:t>
      </w:r>
      <w:r w:rsidRPr="00397F64">
        <w:rPr>
          <w:rFonts w:ascii="Arial" w:hAnsi="Arial" w:cs="Arial"/>
          <w:bCs/>
          <w:kern w:val="36"/>
        </w:rPr>
        <w:t xml:space="preserve">άρθρου 18 του Ν.4407/2016, </w:t>
      </w:r>
      <w:hyperlink r:id="rId10" w:history="1">
        <w:r w:rsidRPr="00397F64">
          <w:rPr>
            <w:rStyle w:val="-"/>
            <w:rFonts w:ascii="Arial" w:hAnsi="Arial" w:cs="Arial"/>
            <w:color w:val="auto"/>
            <w:u w:val="none"/>
          </w:rPr>
          <w:t>παράγραφος 4 του άρθρου 2 του Ν.4433/2016</w:t>
        </w:r>
      </w:hyperlink>
      <w:r w:rsidRPr="00397F64">
        <w:rPr>
          <w:rFonts w:ascii="Arial" w:hAnsi="Arial" w:cs="Arial"/>
        </w:rPr>
        <w:t xml:space="preserve">, παράγραφος 11 του </w:t>
      </w:r>
      <w:r w:rsidRPr="00397F64">
        <w:rPr>
          <w:rFonts w:ascii="Arial" w:hAnsi="Arial" w:cs="Arial"/>
          <w:bCs/>
          <w:kern w:val="36"/>
        </w:rPr>
        <w:t xml:space="preserve">άρθρου 47 του Ν.4407/2016, </w:t>
      </w:r>
      <w:hyperlink r:id="rId11" w:history="1">
        <w:r w:rsidRPr="00397F64">
          <w:rPr>
            <w:rStyle w:val="-"/>
            <w:rFonts w:ascii="Arial" w:hAnsi="Arial" w:cs="Arial"/>
            <w:color w:val="auto"/>
            <w:u w:val="none"/>
          </w:rPr>
          <w:t>παράγραφος 8 του άρθρου 2 του Ν.4433/2016</w:t>
        </w:r>
      </w:hyperlink>
      <w:r w:rsidRPr="00397F64">
        <w:rPr>
          <w:rFonts w:ascii="Arial" w:hAnsi="Arial" w:cs="Arial"/>
        </w:rPr>
        <w:t xml:space="preserve">,  άρθρο 37 του  </w:t>
      </w:r>
      <w:r w:rsidRPr="00397F64">
        <w:rPr>
          <w:rStyle w:val="pointer"/>
          <w:rFonts w:ascii="Arial" w:hAnsi="Arial" w:cs="Arial"/>
        </w:rPr>
        <w:t>Ν.4494/2017</w:t>
      </w:r>
      <w:r w:rsidR="009C1965" w:rsidRPr="00397F64">
        <w:rPr>
          <w:rStyle w:val="pointer"/>
          <w:rFonts w:ascii="Arial" w:hAnsi="Arial" w:cs="Arial"/>
        </w:rPr>
        <w:t>,</w:t>
      </w:r>
      <w:r w:rsidRPr="00397F64">
        <w:rPr>
          <w:rStyle w:val="pointer"/>
          <w:rFonts w:ascii="Arial" w:hAnsi="Arial" w:cs="Arial"/>
        </w:rPr>
        <w:t xml:space="preserve"> </w:t>
      </w:r>
      <w:r w:rsidRPr="00397F64">
        <w:rPr>
          <w:rFonts w:ascii="Arial" w:eastAsia="MyriadPro-Semibold" w:hAnsi="Arial" w:cs="Arial"/>
          <w:bCs/>
        </w:rPr>
        <w:t xml:space="preserve">άρθρο 150 του Ν.4764/2020 </w:t>
      </w:r>
      <w:r w:rsidR="009C1965" w:rsidRPr="00397F64">
        <w:rPr>
          <w:rFonts w:ascii="Arial" w:eastAsia="MyriadPro-Semibold" w:hAnsi="Arial" w:cs="Arial"/>
          <w:bCs/>
        </w:rPr>
        <w:t xml:space="preserve">και </w:t>
      </w:r>
      <w:r w:rsidRPr="00397F64">
        <w:rPr>
          <w:rStyle w:val="pointer"/>
          <w:rFonts w:ascii="Arial" w:hAnsi="Arial" w:cs="Arial"/>
        </w:rPr>
        <w:t xml:space="preserve">άρθρο 52 του </w:t>
      </w:r>
      <w:r w:rsidRPr="00397F64">
        <w:rPr>
          <w:rFonts w:ascii="Arial" w:hAnsi="Arial" w:cs="Arial"/>
        </w:rPr>
        <w:t>Ν.5018/2023</w:t>
      </w:r>
      <w:r w:rsidR="00773D80" w:rsidRPr="00397F64">
        <w:rPr>
          <w:rFonts w:ascii="Arial" w:hAnsi="Arial" w:cs="Arial"/>
        </w:rPr>
        <w:t>)</w:t>
      </w:r>
      <w:r w:rsidR="009C1965" w:rsidRPr="00397F64">
        <w:rPr>
          <w:rFonts w:ascii="Arial" w:hAnsi="Arial" w:cs="Arial"/>
        </w:rPr>
        <w:t>.</w:t>
      </w:r>
      <w:r w:rsidRPr="00397F64">
        <w:rPr>
          <w:rFonts w:ascii="Arial" w:eastAsia="MyriadPro-Semibold" w:hAnsi="Arial" w:cs="Arial"/>
          <w:bCs/>
        </w:rPr>
        <w:t xml:space="preserve"> </w:t>
      </w:r>
    </w:p>
    <w:p w14:paraId="1A0148EF" w14:textId="77777777" w:rsidR="00016D5B" w:rsidRPr="00397F64" w:rsidRDefault="00016D5B" w:rsidP="00643B19">
      <w:pPr>
        <w:pStyle w:val="Web"/>
        <w:spacing w:before="0" w:beforeAutospacing="0" w:after="0" w:afterAutospacing="0"/>
        <w:jc w:val="both"/>
        <w:rPr>
          <w:rFonts w:ascii="Arial" w:hAnsi="Arial" w:cs="Arial"/>
        </w:rPr>
      </w:pPr>
    </w:p>
    <w:p w14:paraId="3E57B9B6" w14:textId="77777777" w:rsidR="003535F1" w:rsidRPr="00397F64" w:rsidRDefault="00F52ECD" w:rsidP="00643B19">
      <w:pPr>
        <w:pStyle w:val="Web"/>
        <w:spacing w:before="0" w:beforeAutospacing="0" w:after="0" w:afterAutospacing="0"/>
        <w:jc w:val="both"/>
        <w:rPr>
          <w:rFonts w:ascii="Arial" w:hAnsi="Arial" w:cs="Arial"/>
        </w:rPr>
      </w:pPr>
      <w:r w:rsidRPr="00397F64">
        <w:rPr>
          <w:rFonts w:ascii="Arial" w:hAnsi="Arial" w:cs="Arial"/>
        </w:rPr>
        <w:t xml:space="preserve">Συναφώς </w:t>
      </w:r>
      <w:r w:rsidR="00790107" w:rsidRPr="00397F64">
        <w:rPr>
          <w:rFonts w:ascii="Arial" w:hAnsi="Arial" w:cs="Arial"/>
        </w:rPr>
        <w:t>μ</w:t>
      </w:r>
      <w:r w:rsidR="00C228EF" w:rsidRPr="00397F64">
        <w:rPr>
          <w:rFonts w:ascii="Arial" w:hAnsi="Arial" w:cs="Arial"/>
        </w:rPr>
        <w:t>ε τις</w:t>
      </w:r>
      <w:r w:rsidR="00790107" w:rsidRPr="00397F64">
        <w:rPr>
          <w:rFonts w:ascii="Arial" w:hAnsi="Arial" w:cs="Arial"/>
        </w:rPr>
        <w:t xml:space="preserve"> </w:t>
      </w:r>
      <w:r w:rsidR="00C228EF" w:rsidRPr="00397F64">
        <w:rPr>
          <w:rFonts w:ascii="Arial" w:hAnsi="Arial" w:cs="Arial"/>
        </w:rPr>
        <w:t>προτεινόμενες</w:t>
      </w:r>
      <w:r w:rsidR="00790107" w:rsidRPr="00397F64">
        <w:rPr>
          <w:rFonts w:ascii="Arial" w:hAnsi="Arial" w:cs="Arial"/>
        </w:rPr>
        <w:t xml:space="preserve"> </w:t>
      </w:r>
      <w:r w:rsidR="00C228EF" w:rsidRPr="00397F64">
        <w:rPr>
          <w:rFonts w:ascii="Arial" w:hAnsi="Arial" w:cs="Arial"/>
        </w:rPr>
        <w:t>ρυθμίσεις</w:t>
      </w:r>
      <w:r w:rsidR="00790107" w:rsidRPr="00397F64">
        <w:rPr>
          <w:rFonts w:ascii="Arial" w:hAnsi="Arial" w:cs="Arial"/>
        </w:rPr>
        <w:t xml:space="preserve"> επιχειρείται</w:t>
      </w:r>
      <w:r w:rsidR="003535F1" w:rsidRPr="00397F64">
        <w:rPr>
          <w:rFonts w:ascii="Arial" w:hAnsi="Arial" w:cs="Arial"/>
        </w:rPr>
        <w:t>:</w:t>
      </w:r>
    </w:p>
    <w:p w14:paraId="467C607F" w14:textId="77777777" w:rsidR="003535F1" w:rsidRPr="00397F64" w:rsidRDefault="003535F1" w:rsidP="00643B19">
      <w:pPr>
        <w:pStyle w:val="Web"/>
        <w:spacing w:before="0" w:beforeAutospacing="0" w:after="0" w:afterAutospacing="0"/>
        <w:jc w:val="both"/>
        <w:rPr>
          <w:rFonts w:ascii="Arial" w:hAnsi="Arial" w:cs="Arial"/>
        </w:rPr>
      </w:pPr>
    </w:p>
    <w:p w14:paraId="2C8EB8C3" w14:textId="77777777" w:rsidR="003535F1" w:rsidRPr="00397F64" w:rsidRDefault="00B574FB" w:rsidP="00643B19">
      <w:pPr>
        <w:pStyle w:val="Web"/>
        <w:spacing w:before="0" w:beforeAutospacing="0" w:after="0" w:afterAutospacing="0"/>
        <w:jc w:val="both"/>
        <w:rPr>
          <w:rStyle w:val="a7"/>
          <w:rFonts w:ascii="Arial" w:hAnsi="Arial" w:cs="Arial"/>
          <w:b w:val="0"/>
        </w:rPr>
      </w:pPr>
      <w:r w:rsidRPr="00397F64">
        <w:rPr>
          <w:rFonts w:ascii="Arial" w:hAnsi="Arial" w:cs="Arial"/>
        </w:rPr>
        <w:t xml:space="preserve">α. </w:t>
      </w:r>
      <w:r w:rsidR="003535F1" w:rsidRPr="00397F64">
        <w:rPr>
          <w:rFonts w:ascii="Arial" w:hAnsi="Arial" w:cs="Arial"/>
        </w:rPr>
        <w:t xml:space="preserve">Όλοι </w:t>
      </w:r>
      <w:r w:rsidRPr="00397F64">
        <w:rPr>
          <w:rFonts w:ascii="Arial" w:hAnsi="Arial" w:cs="Arial"/>
        </w:rPr>
        <w:t xml:space="preserve"> </w:t>
      </w:r>
      <w:r w:rsidR="003535F1" w:rsidRPr="00397F64">
        <w:rPr>
          <w:rFonts w:ascii="Arial" w:hAnsi="Arial" w:cs="Arial"/>
        </w:rPr>
        <w:t xml:space="preserve">οι </w:t>
      </w:r>
      <w:r w:rsidRPr="00397F64">
        <w:rPr>
          <w:rFonts w:ascii="Arial" w:hAnsi="Arial" w:cs="Arial"/>
        </w:rPr>
        <w:t xml:space="preserve"> </w:t>
      </w:r>
      <w:r w:rsidR="003535F1" w:rsidRPr="00397F64">
        <w:rPr>
          <w:rFonts w:ascii="Arial" w:hAnsi="Arial" w:cs="Arial"/>
        </w:rPr>
        <w:t xml:space="preserve">απόφοιτοι </w:t>
      </w:r>
      <w:r w:rsidRPr="00397F64">
        <w:rPr>
          <w:rFonts w:ascii="Arial" w:hAnsi="Arial" w:cs="Arial"/>
        </w:rPr>
        <w:t xml:space="preserve"> </w:t>
      </w:r>
      <w:r w:rsidR="003535F1" w:rsidRPr="00397F64">
        <w:rPr>
          <w:rFonts w:ascii="Arial" w:hAnsi="Arial" w:cs="Arial"/>
        </w:rPr>
        <w:t>ΑΣΣΥ</w:t>
      </w:r>
      <w:r w:rsidRPr="00397F64">
        <w:rPr>
          <w:rFonts w:ascii="Arial" w:hAnsi="Arial" w:cs="Arial"/>
        </w:rPr>
        <w:t xml:space="preserve"> </w:t>
      </w:r>
      <w:r w:rsidR="003535F1" w:rsidRPr="00397F64">
        <w:rPr>
          <w:rFonts w:ascii="Arial" w:hAnsi="Arial" w:cs="Arial"/>
        </w:rPr>
        <w:t xml:space="preserve"> να </w:t>
      </w:r>
      <w:r w:rsidRPr="00397F64">
        <w:rPr>
          <w:rFonts w:ascii="Arial" w:hAnsi="Arial" w:cs="Arial"/>
        </w:rPr>
        <w:t xml:space="preserve"> </w:t>
      </w:r>
      <w:r w:rsidR="003535F1" w:rsidRPr="00397F64">
        <w:rPr>
          <w:rFonts w:ascii="Arial" w:hAnsi="Arial" w:cs="Arial"/>
        </w:rPr>
        <w:t xml:space="preserve">έχουν </w:t>
      </w:r>
      <w:r w:rsidRPr="00397F64">
        <w:rPr>
          <w:rFonts w:ascii="Arial" w:hAnsi="Arial" w:cs="Arial"/>
        </w:rPr>
        <w:t xml:space="preserve"> </w:t>
      </w:r>
      <w:r w:rsidR="003535F1" w:rsidRPr="00397F64">
        <w:rPr>
          <w:rFonts w:ascii="Arial" w:hAnsi="Arial" w:cs="Arial"/>
        </w:rPr>
        <w:t xml:space="preserve">τον </w:t>
      </w:r>
      <w:r w:rsidRPr="00397F64">
        <w:rPr>
          <w:rFonts w:ascii="Arial" w:hAnsi="Arial" w:cs="Arial"/>
        </w:rPr>
        <w:t xml:space="preserve"> </w:t>
      </w:r>
      <w:r w:rsidR="003535F1" w:rsidRPr="00397F64">
        <w:rPr>
          <w:rFonts w:ascii="Arial" w:hAnsi="Arial" w:cs="Arial"/>
        </w:rPr>
        <w:t xml:space="preserve">καταληκτικό βαθμό του </w:t>
      </w:r>
      <w:r w:rsidRPr="00397F64">
        <w:rPr>
          <w:rStyle w:val="a7"/>
          <w:rFonts w:ascii="Arial" w:hAnsi="Arial" w:cs="Arial"/>
          <w:b w:val="0"/>
        </w:rPr>
        <w:t xml:space="preserve">Συνταγματάρχη, χωρίς </w:t>
      </w:r>
      <w:r w:rsidRPr="00397F64">
        <w:rPr>
          <w:rFonts w:ascii="Arial" w:hAnsi="Arial" w:cs="Arial"/>
        </w:rPr>
        <w:t>προαπαιτούμενο την απόκτηση πτυχίου ΑΕΙ.</w:t>
      </w:r>
    </w:p>
    <w:p w14:paraId="7A52D565" w14:textId="77777777" w:rsidR="003535F1" w:rsidRPr="00397F64" w:rsidRDefault="003535F1" w:rsidP="003535F1">
      <w:pPr>
        <w:pStyle w:val="Web"/>
        <w:spacing w:before="0" w:beforeAutospacing="0" w:after="0" w:afterAutospacing="0"/>
        <w:jc w:val="both"/>
        <w:rPr>
          <w:rFonts w:ascii="Arial" w:hAnsi="Arial" w:cs="Arial"/>
        </w:rPr>
      </w:pPr>
    </w:p>
    <w:p w14:paraId="56D18B9C" w14:textId="77777777" w:rsidR="003535F1" w:rsidRPr="00397F64" w:rsidRDefault="003535F1" w:rsidP="003535F1">
      <w:pPr>
        <w:pStyle w:val="Web"/>
        <w:spacing w:before="0" w:beforeAutospacing="0" w:after="0" w:afterAutospacing="0"/>
        <w:jc w:val="both"/>
        <w:rPr>
          <w:rStyle w:val="a7"/>
          <w:rFonts w:ascii="Arial" w:hAnsi="Arial" w:cs="Arial"/>
          <w:b w:val="0"/>
        </w:rPr>
      </w:pPr>
      <w:r w:rsidRPr="00397F64">
        <w:rPr>
          <w:rFonts w:ascii="Arial" w:hAnsi="Arial" w:cs="Arial"/>
        </w:rPr>
        <w:t>β.</w:t>
      </w:r>
      <w:r w:rsidR="00B574FB" w:rsidRPr="00397F64">
        <w:rPr>
          <w:rFonts w:ascii="Arial" w:hAnsi="Arial" w:cs="Arial"/>
        </w:rPr>
        <w:t xml:space="preserve"> </w:t>
      </w:r>
      <w:r w:rsidR="00F52ECD" w:rsidRPr="00397F64">
        <w:rPr>
          <w:rFonts w:ascii="Arial" w:hAnsi="Arial" w:cs="Arial"/>
        </w:rPr>
        <w:t xml:space="preserve">Η διεύρυνση του πεδίου </w:t>
      </w:r>
      <w:r w:rsidRPr="00397F64">
        <w:rPr>
          <w:rFonts w:ascii="Arial" w:hAnsi="Arial" w:cs="Arial"/>
        </w:rPr>
        <w:t xml:space="preserve">εφαρμογής του άρθρου 37 του Ν.4494/2017 </w:t>
      </w:r>
      <w:r w:rsidR="00827493" w:rsidRPr="00397F64">
        <w:rPr>
          <w:rFonts w:ascii="Arial" w:hAnsi="Arial" w:cs="Arial"/>
        </w:rPr>
        <w:t xml:space="preserve">ώστε να υπαχθούν </w:t>
      </w:r>
      <w:r w:rsidR="007C2769" w:rsidRPr="00397F64">
        <w:rPr>
          <w:rFonts w:ascii="Arial" w:hAnsi="Arial" w:cs="Arial"/>
        </w:rPr>
        <w:t>στον Ν.2439/1996</w:t>
      </w:r>
      <w:r w:rsidR="00B574FB" w:rsidRPr="00397F64">
        <w:rPr>
          <w:rFonts w:ascii="Arial" w:hAnsi="Arial" w:cs="Arial"/>
        </w:rPr>
        <w:t xml:space="preserve"> </w:t>
      </w:r>
      <w:r w:rsidRPr="00397F64">
        <w:rPr>
          <w:rFonts w:ascii="Arial" w:hAnsi="Arial" w:cs="Arial"/>
        </w:rPr>
        <w:t xml:space="preserve">και οι απόφοιτοι ΑΣΣΥ </w:t>
      </w:r>
      <w:r w:rsidR="00827493" w:rsidRPr="00397F64">
        <w:rPr>
          <w:rFonts w:ascii="Arial" w:hAnsi="Arial" w:cs="Arial"/>
        </w:rPr>
        <w:t>κ</w:t>
      </w:r>
      <w:r w:rsidR="00D16DFA" w:rsidRPr="00397F64">
        <w:rPr>
          <w:rFonts w:ascii="Arial" w:hAnsi="Arial" w:cs="Arial"/>
        </w:rPr>
        <w:t>αταταγέντες τα έτη 1994, 1995</w:t>
      </w:r>
      <w:r w:rsidR="008D5A50" w:rsidRPr="00397F64">
        <w:rPr>
          <w:rFonts w:ascii="Arial" w:hAnsi="Arial" w:cs="Arial"/>
        </w:rPr>
        <w:t>, 1996</w:t>
      </w:r>
      <w:r w:rsidR="00D16DFA" w:rsidRPr="00397F64">
        <w:rPr>
          <w:rFonts w:ascii="Arial" w:hAnsi="Arial" w:cs="Arial"/>
        </w:rPr>
        <w:t xml:space="preserve"> (Τ</w:t>
      </w:r>
      <w:r w:rsidR="00827493" w:rsidRPr="00397F64">
        <w:rPr>
          <w:rFonts w:ascii="Arial" w:hAnsi="Arial" w:cs="Arial"/>
        </w:rPr>
        <w:t>άξεων 1996, 1997</w:t>
      </w:r>
      <w:r w:rsidR="008D5A50" w:rsidRPr="00397F64">
        <w:rPr>
          <w:rFonts w:ascii="Arial" w:hAnsi="Arial" w:cs="Arial"/>
        </w:rPr>
        <w:t>,1998</w:t>
      </w:r>
      <w:r w:rsidR="00827493" w:rsidRPr="00397F64">
        <w:rPr>
          <w:rFonts w:ascii="Arial" w:hAnsi="Arial" w:cs="Arial"/>
        </w:rPr>
        <w:t>)</w:t>
      </w:r>
      <w:r w:rsidR="00AB3862" w:rsidRPr="00397F64">
        <w:rPr>
          <w:rFonts w:ascii="Arial" w:hAnsi="Arial" w:cs="Arial"/>
        </w:rPr>
        <w:t>.</w:t>
      </w:r>
      <w:r w:rsidR="00827493" w:rsidRPr="00397F64">
        <w:rPr>
          <w:rFonts w:ascii="Arial" w:hAnsi="Arial" w:cs="Arial"/>
        </w:rPr>
        <w:t xml:space="preserve"> </w:t>
      </w:r>
    </w:p>
    <w:p w14:paraId="3FE5CCB1" w14:textId="77777777" w:rsidR="00F52ECD" w:rsidRPr="00397F64" w:rsidRDefault="00F52ECD" w:rsidP="00643B19">
      <w:pPr>
        <w:pStyle w:val="Web"/>
        <w:spacing w:before="0" w:beforeAutospacing="0" w:after="0" w:afterAutospacing="0"/>
        <w:jc w:val="both"/>
        <w:rPr>
          <w:rFonts w:ascii="Arial" w:hAnsi="Arial" w:cs="Arial"/>
        </w:rPr>
      </w:pPr>
    </w:p>
    <w:p w14:paraId="6DEA8727" w14:textId="77777777" w:rsidR="00E1269D" w:rsidRPr="00397F64" w:rsidRDefault="00F52ECD" w:rsidP="00643B19">
      <w:pPr>
        <w:pStyle w:val="Web"/>
        <w:spacing w:before="0" w:beforeAutospacing="0" w:after="0" w:afterAutospacing="0"/>
        <w:jc w:val="both"/>
        <w:rPr>
          <w:rFonts w:ascii="Arial" w:hAnsi="Arial" w:cs="Arial"/>
        </w:rPr>
      </w:pPr>
      <w:r w:rsidRPr="00397F64">
        <w:rPr>
          <w:rFonts w:ascii="Arial" w:hAnsi="Arial" w:cs="Arial"/>
        </w:rPr>
        <w:t>γ</w:t>
      </w:r>
      <w:r w:rsidR="006D3EBC" w:rsidRPr="00397F64">
        <w:rPr>
          <w:rFonts w:ascii="Arial" w:hAnsi="Arial" w:cs="Arial"/>
        </w:rPr>
        <w:t>.</w:t>
      </w:r>
      <w:r w:rsidR="00B574FB" w:rsidRPr="00397F64">
        <w:rPr>
          <w:rFonts w:ascii="Arial" w:hAnsi="Arial" w:cs="Arial"/>
        </w:rPr>
        <w:t xml:space="preserve"> </w:t>
      </w:r>
      <w:r w:rsidRPr="00397F64">
        <w:rPr>
          <w:rFonts w:ascii="Arial" w:hAnsi="Arial" w:cs="Arial"/>
        </w:rPr>
        <w:t xml:space="preserve">Η διευθέτηση </w:t>
      </w:r>
      <w:r w:rsidR="00B574FB" w:rsidRPr="00397F64">
        <w:rPr>
          <w:rFonts w:ascii="Arial" w:hAnsi="Arial" w:cs="Arial"/>
        </w:rPr>
        <w:t xml:space="preserve"> </w:t>
      </w:r>
      <w:r w:rsidRPr="00397F64">
        <w:rPr>
          <w:rFonts w:ascii="Arial" w:hAnsi="Arial" w:cs="Arial"/>
        </w:rPr>
        <w:t xml:space="preserve">του </w:t>
      </w:r>
      <w:r w:rsidR="00B574FB" w:rsidRPr="00397F64">
        <w:rPr>
          <w:rFonts w:ascii="Arial" w:hAnsi="Arial" w:cs="Arial"/>
        </w:rPr>
        <w:t xml:space="preserve"> </w:t>
      </w:r>
      <w:r w:rsidRPr="00397F64">
        <w:rPr>
          <w:rFonts w:ascii="Arial" w:hAnsi="Arial" w:cs="Arial"/>
        </w:rPr>
        <w:t xml:space="preserve">σταδιοδρομικού </w:t>
      </w:r>
      <w:r w:rsidR="00B574FB" w:rsidRPr="00397F64">
        <w:rPr>
          <w:rFonts w:ascii="Arial" w:hAnsi="Arial" w:cs="Arial"/>
        </w:rPr>
        <w:t xml:space="preserve"> </w:t>
      </w:r>
      <w:r w:rsidRPr="00397F64">
        <w:rPr>
          <w:rFonts w:ascii="Arial" w:hAnsi="Arial" w:cs="Arial"/>
        </w:rPr>
        <w:t>καθεστώτος</w:t>
      </w:r>
      <w:r w:rsidR="00B574FB" w:rsidRPr="00397F64">
        <w:rPr>
          <w:rFonts w:ascii="Arial" w:hAnsi="Arial" w:cs="Arial"/>
        </w:rPr>
        <w:t xml:space="preserve"> </w:t>
      </w:r>
      <w:r w:rsidRPr="00397F64">
        <w:rPr>
          <w:rFonts w:ascii="Arial" w:hAnsi="Arial" w:cs="Arial"/>
        </w:rPr>
        <w:t xml:space="preserve"> των </w:t>
      </w:r>
      <w:r w:rsidR="00B574FB" w:rsidRPr="00397F64">
        <w:rPr>
          <w:rFonts w:ascii="Arial" w:hAnsi="Arial" w:cs="Arial"/>
        </w:rPr>
        <w:t xml:space="preserve"> </w:t>
      </w:r>
      <w:r w:rsidRPr="00397F64">
        <w:rPr>
          <w:rFonts w:ascii="Arial" w:hAnsi="Arial" w:cs="Arial"/>
          <w:bdr w:val="none" w:sz="0" w:space="0" w:color="auto" w:frame="1"/>
        </w:rPr>
        <w:t>απόφοιτων</w:t>
      </w:r>
      <w:r w:rsidR="003535F1" w:rsidRPr="00397F64">
        <w:rPr>
          <w:rFonts w:ascii="Arial" w:hAnsi="Arial" w:cs="Arial"/>
          <w:bdr w:val="none" w:sz="0" w:space="0" w:color="auto" w:frame="1"/>
        </w:rPr>
        <w:t xml:space="preserve"> ΑΣΣΥ</w:t>
      </w:r>
      <w:r w:rsidR="008D5A50" w:rsidRPr="00397F64">
        <w:rPr>
          <w:rFonts w:ascii="Arial" w:hAnsi="Arial" w:cs="Arial"/>
        </w:rPr>
        <w:t xml:space="preserve"> καταταγέντων από το έτος 1997 (Τάξεως 1999</w:t>
      </w:r>
      <w:r w:rsidR="003535F1" w:rsidRPr="00397F64">
        <w:rPr>
          <w:rFonts w:ascii="Arial" w:hAnsi="Arial" w:cs="Arial"/>
        </w:rPr>
        <w:t>)</w:t>
      </w:r>
      <w:r w:rsidRPr="00397F64">
        <w:rPr>
          <w:rFonts w:ascii="Arial" w:hAnsi="Arial" w:cs="Arial"/>
        </w:rPr>
        <w:t xml:space="preserve"> και εντεύθεν ώστε </w:t>
      </w:r>
      <w:r w:rsidR="00A63DE3" w:rsidRPr="00397F64">
        <w:rPr>
          <w:rFonts w:ascii="Arial" w:hAnsi="Arial" w:cs="Arial"/>
        </w:rPr>
        <w:t>να προάγονται</w:t>
      </w:r>
      <w:r w:rsidR="00643B19" w:rsidRPr="00397F64">
        <w:rPr>
          <w:rFonts w:ascii="Arial" w:hAnsi="Arial" w:cs="Arial"/>
        </w:rPr>
        <w:t>, σε Λοχαγό μετά από 27 έτη</w:t>
      </w:r>
      <w:r w:rsidR="00F5322C" w:rsidRPr="00397F64">
        <w:rPr>
          <w:rFonts w:ascii="Arial" w:hAnsi="Arial" w:cs="Arial"/>
        </w:rPr>
        <w:t xml:space="preserve"> (αντί 28 έτη)</w:t>
      </w:r>
      <w:r w:rsidR="00643B19" w:rsidRPr="00397F64">
        <w:rPr>
          <w:rFonts w:ascii="Arial" w:hAnsi="Arial" w:cs="Arial"/>
        </w:rPr>
        <w:t>, σε Ταγματάρχη μετά από 31 έτη</w:t>
      </w:r>
      <w:r w:rsidR="00F5322C" w:rsidRPr="00397F64">
        <w:rPr>
          <w:rFonts w:ascii="Arial" w:hAnsi="Arial" w:cs="Arial"/>
        </w:rPr>
        <w:t xml:space="preserve"> (αντί 34 έτη)</w:t>
      </w:r>
      <w:r w:rsidR="00643B19" w:rsidRPr="00397F64">
        <w:rPr>
          <w:rFonts w:ascii="Arial" w:hAnsi="Arial" w:cs="Arial"/>
        </w:rPr>
        <w:t xml:space="preserve">, σε Αντισυνταγματάρχη μετά από 34 έτη </w:t>
      </w:r>
      <w:r w:rsidR="00F5322C" w:rsidRPr="00397F64">
        <w:rPr>
          <w:rFonts w:ascii="Arial" w:hAnsi="Arial" w:cs="Arial"/>
        </w:rPr>
        <w:t xml:space="preserve">(αντί 36 έτη) </w:t>
      </w:r>
      <w:r w:rsidR="00643B19" w:rsidRPr="00397F64">
        <w:rPr>
          <w:rFonts w:ascii="Arial" w:hAnsi="Arial" w:cs="Arial"/>
        </w:rPr>
        <w:t>και σε Συνταγματάρχη</w:t>
      </w:r>
      <w:r w:rsidR="00F351F0" w:rsidRPr="00397F64">
        <w:rPr>
          <w:rFonts w:ascii="Arial" w:hAnsi="Arial" w:cs="Arial"/>
        </w:rPr>
        <w:t xml:space="preserve"> μετά από 35 έτη </w:t>
      </w:r>
      <w:r w:rsidR="00F5322C" w:rsidRPr="00397F64">
        <w:rPr>
          <w:rFonts w:ascii="Arial" w:hAnsi="Arial" w:cs="Arial"/>
        </w:rPr>
        <w:t xml:space="preserve">(αντί 37 έτη), </w:t>
      </w:r>
      <w:r w:rsidR="00F351F0" w:rsidRPr="00397F64">
        <w:rPr>
          <w:rFonts w:ascii="Arial" w:hAnsi="Arial" w:cs="Arial"/>
        </w:rPr>
        <w:t>υπηρεσίας.</w:t>
      </w:r>
    </w:p>
    <w:p w14:paraId="594FCFBD" w14:textId="77777777" w:rsidR="009C1330" w:rsidRPr="00397F64" w:rsidRDefault="009C1330" w:rsidP="00643B19">
      <w:pPr>
        <w:pStyle w:val="Web"/>
        <w:spacing w:before="0" w:beforeAutospacing="0" w:after="0" w:afterAutospacing="0"/>
        <w:jc w:val="both"/>
        <w:rPr>
          <w:rFonts w:ascii="Arial" w:hAnsi="Arial" w:cs="Arial"/>
        </w:rPr>
      </w:pPr>
    </w:p>
    <w:p w14:paraId="1A3483EB" w14:textId="77777777" w:rsidR="00397F64" w:rsidRDefault="00397F64" w:rsidP="003E63CE">
      <w:pPr>
        <w:jc w:val="center"/>
        <w:rPr>
          <w:rFonts w:ascii="Arial" w:eastAsia="Arial" w:hAnsi="Arial" w:cs="Arial"/>
          <w:b/>
          <w:bCs/>
        </w:rPr>
      </w:pPr>
    </w:p>
    <w:p w14:paraId="2F59DB73" w14:textId="77777777" w:rsidR="00397F64" w:rsidRDefault="00397F64" w:rsidP="003E63CE">
      <w:pPr>
        <w:jc w:val="center"/>
        <w:rPr>
          <w:rFonts w:ascii="Arial" w:eastAsia="Arial" w:hAnsi="Arial" w:cs="Arial"/>
          <w:b/>
          <w:bCs/>
        </w:rPr>
      </w:pPr>
    </w:p>
    <w:p w14:paraId="65E16724" w14:textId="54415329" w:rsidR="003E63CE" w:rsidRPr="00397F64" w:rsidRDefault="00643B19" w:rsidP="003E63CE">
      <w:pPr>
        <w:jc w:val="center"/>
        <w:rPr>
          <w:rFonts w:ascii="Arial" w:eastAsia="Arial" w:hAnsi="Arial" w:cs="Arial"/>
          <w:b/>
          <w:bCs/>
          <w:u w:val="single"/>
        </w:rPr>
      </w:pPr>
      <w:r w:rsidRPr="00397F64">
        <w:rPr>
          <w:rFonts w:ascii="Arial" w:eastAsia="Arial" w:hAnsi="Arial" w:cs="Arial"/>
          <w:b/>
          <w:bCs/>
        </w:rPr>
        <w:t>Β</w:t>
      </w:r>
      <w:r w:rsidR="00F8549E" w:rsidRPr="00397F64">
        <w:rPr>
          <w:rFonts w:ascii="Arial" w:eastAsia="Arial" w:hAnsi="Arial" w:cs="Arial"/>
          <w:b/>
          <w:bCs/>
        </w:rPr>
        <w:t xml:space="preserve">. </w:t>
      </w:r>
      <w:r w:rsidR="00F8549E" w:rsidRPr="00397F64">
        <w:rPr>
          <w:rFonts w:ascii="Arial" w:eastAsia="Arial" w:hAnsi="Arial" w:cs="Arial"/>
          <w:b/>
          <w:bCs/>
          <w:u w:val="single"/>
        </w:rPr>
        <w:t>ΠΡΟΤΕΙΝΟΜΕΝΕ</w:t>
      </w:r>
      <w:r w:rsidRPr="00397F64">
        <w:rPr>
          <w:rFonts w:ascii="Arial" w:eastAsia="Arial" w:hAnsi="Arial" w:cs="Arial"/>
          <w:b/>
          <w:bCs/>
          <w:u w:val="single"/>
        </w:rPr>
        <w:t xml:space="preserve">Σ </w:t>
      </w:r>
      <w:r w:rsidR="00F8549E" w:rsidRPr="00397F64">
        <w:rPr>
          <w:rFonts w:ascii="Arial" w:eastAsia="Arial" w:hAnsi="Arial" w:cs="Arial"/>
          <w:b/>
          <w:bCs/>
          <w:u w:val="single"/>
        </w:rPr>
        <w:t>ΡΥ</w:t>
      </w:r>
      <w:r w:rsidR="00394DF2">
        <w:rPr>
          <w:rFonts w:ascii="Arial" w:eastAsia="Arial" w:hAnsi="Arial" w:cs="Arial"/>
          <w:b/>
          <w:bCs/>
          <w:u w:val="single"/>
        </w:rPr>
        <w:t>Θ</w:t>
      </w:r>
      <w:r w:rsidR="00F8549E" w:rsidRPr="00397F64">
        <w:rPr>
          <w:rFonts w:ascii="Arial" w:eastAsia="Arial" w:hAnsi="Arial" w:cs="Arial"/>
          <w:b/>
          <w:bCs/>
          <w:u w:val="single"/>
        </w:rPr>
        <w:t>ΜΙΣΕΙΣ</w:t>
      </w:r>
    </w:p>
    <w:p w14:paraId="133EB5FC" w14:textId="77777777" w:rsidR="00F52ECD" w:rsidRPr="00397F64" w:rsidRDefault="00F52ECD" w:rsidP="003E63CE">
      <w:pPr>
        <w:jc w:val="center"/>
        <w:rPr>
          <w:rFonts w:ascii="Arial" w:eastAsia="Arial" w:hAnsi="Arial" w:cs="Arial"/>
          <w:b/>
          <w:bCs/>
          <w:u w:val="single"/>
        </w:rPr>
      </w:pPr>
    </w:p>
    <w:p w14:paraId="67D83938" w14:textId="77777777" w:rsidR="00F52ECD" w:rsidRPr="00397F64" w:rsidRDefault="00F52ECD" w:rsidP="00F52ECD">
      <w:pPr>
        <w:autoSpaceDE w:val="0"/>
        <w:autoSpaceDN w:val="0"/>
        <w:adjustRightInd w:val="0"/>
        <w:jc w:val="both"/>
        <w:rPr>
          <w:rFonts w:ascii="Arial" w:hAnsi="Arial" w:cs="Arial"/>
          <w:bdr w:val="none" w:sz="0" w:space="0" w:color="auto" w:frame="1"/>
        </w:rPr>
      </w:pPr>
      <w:r w:rsidRPr="00397F64">
        <w:rPr>
          <w:rFonts w:ascii="Arial" w:hAnsi="Arial" w:cs="Arial"/>
          <w:bdr w:val="none" w:sz="0" w:space="0" w:color="auto" w:frame="1"/>
        </w:rPr>
        <w:t xml:space="preserve">1. Οι </w:t>
      </w:r>
      <w:r w:rsidR="00F861A6" w:rsidRPr="00397F64">
        <w:rPr>
          <w:rFonts w:ascii="Arial" w:hAnsi="Arial" w:cs="Arial"/>
          <w:bdr w:val="none" w:sz="0" w:space="0" w:color="auto" w:frame="1"/>
        </w:rPr>
        <w:t>περιπτ</w:t>
      </w:r>
      <w:r w:rsidRPr="00397F64">
        <w:rPr>
          <w:rFonts w:ascii="Arial" w:hAnsi="Arial" w:cs="Arial"/>
          <w:bdr w:val="none" w:sz="0" w:space="0" w:color="auto" w:frame="1"/>
        </w:rPr>
        <w:t>ώσεις α</w:t>
      </w:r>
      <w:r w:rsidR="007A462D" w:rsidRPr="00397F64">
        <w:rPr>
          <w:rFonts w:ascii="Arial" w:hAnsi="Arial" w:cs="Arial"/>
          <w:bdr w:val="none" w:sz="0" w:space="0" w:color="auto" w:frame="1"/>
        </w:rPr>
        <w:t>(3)(β)</w:t>
      </w:r>
      <w:r w:rsidRPr="00397F64">
        <w:rPr>
          <w:rFonts w:ascii="Arial" w:hAnsi="Arial" w:cs="Arial"/>
          <w:bdr w:val="none" w:sz="0" w:space="0" w:color="auto" w:frame="1"/>
        </w:rPr>
        <w:t>,</w:t>
      </w:r>
      <w:r w:rsidR="007A462D" w:rsidRPr="00397F64">
        <w:rPr>
          <w:rFonts w:ascii="Arial" w:hAnsi="Arial" w:cs="Arial"/>
          <w:bdr w:val="none" w:sz="0" w:space="0" w:color="auto" w:frame="1"/>
        </w:rPr>
        <w:t xml:space="preserve"> α(4), β(5), (β(6) και γ(5), (γ(6) του </w:t>
      </w:r>
      <w:r w:rsidRPr="00397F64">
        <w:rPr>
          <w:rFonts w:ascii="Arial" w:hAnsi="Arial" w:cs="Arial"/>
          <w:bdr w:val="none" w:sz="0" w:space="0" w:color="auto" w:frame="1"/>
        </w:rPr>
        <w:t>άρθρου 23 του Ν.3883/2010 (</w:t>
      </w:r>
      <w:r w:rsidR="00B574FB" w:rsidRPr="00397F64">
        <w:rPr>
          <w:rFonts w:ascii="Arial" w:hAnsi="Arial" w:cs="Arial"/>
          <w:bdr w:val="none" w:sz="0" w:space="0" w:color="auto" w:frame="1"/>
        </w:rPr>
        <w:t xml:space="preserve">(Α΄ 167/24-09-2010) </w:t>
      </w:r>
      <w:r w:rsidRPr="00397F64">
        <w:rPr>
          <w:rFonts w:ascii="Arial" w:hAnsi="Arial" w:cs="Arial"/>
          <w:bdr w:val="none" w:sz="0" w:space="0" w:color="auto" w:frame="1"/>
        </w:rPr>
        <w:t>τροποποιούνται ως εξής:</w:t>
      </w:r>
    </w:p>
    <w:p w14:paraId="6D180DC8" w14:textId="77777777" w:rsidR="00F52ECD" w:rsidRPr="00397F64" w:rsidRDefault="00F52ECD" w:rsidP="00D06023">
      <w:pPr>
        <w:autoSpaceDE w:val="0"/>
        <w:autoSpaceDN w:val="0"/>
        <w:adjustRightInd w:val="0"/>
        <w:ind w:firstLine="993"/>
        <w:jc w:val="both"/>
        <w:rPr>
          <w:rFonts w:ascii="Arial" w:hAnsi="Arial" w:cs="Arial"/>
          <w:color w:val="000000"/>
        </w:rPr>
      </w:pPr>
    </w:p>
    <w:p w14:paraId="4ED595D6" w14:textId="77777777" w:rsidR="00F52ECD" w:rsidRPr="00397F64" w:rsidRDefault="00F861A6" w:rsidP="00790107">
      <w:pPr>
        <w:jc w:val="both"/>
        <w:rPr>
          <w:rFonts w:ascii="Arial" w:hAnsi="Arial" w:cs="Arial"/>
          <w:i/>
        </w:rPr>
      </w:pPr>
      <w:r w:rsidRPr="00397F64">
        <w:rPr>
          <w:rFonts w:ascii="Arial" w:hAnsi="Arial" w:cs="Arial"/>
          <w:bCs/>
          <w:i/>
        </w:rPr>
        <w:t>«</w:t>
      </w:r>
      <w:r w:rsidR="00F52ECD" w:rsidRPr="00397F64">
        <w:rPr>
          <w:rFonts w:ascii="Arial" w:hAnsi="Arial" w:cs="Arial"/>
          <w:bCs/>
          <w:i/>
        </w:rPr>
        <w:t>Άρθρο 23</w:t>
      </w:r>
      <w:r w:rsidR="00714B2B" w:rsidRPr="00397F64">
        <w:rPr>
          <w:rFonts w:ascii="Arial" w:hAnsi="Arial" w:cs="Arial"/>
          <w:bCs/>
          <w:i/>
        </w:rPr>
        <w:t xml:space="preserve"> - </w:t>
      </w:r>
      <w:r w:rsidR="00F52ECD" w:rsidRPr="00397F64">
        <w:rPr>
          <w:rFonts w:ascii="Arial" w:hAnsi="Arial" w:cs="Arial"/>
          <w:bCs/>
          <w:i/>
        </w:rPr>
        <w:t xml:space="preserve">Καταληκτικοί βαθμοί </w:t>
      </w:r>
    </w:p>
    <w:p w14:paraId="72E20709" w14:textId="77777777" w:rsidR="00F52ECD" w:rsidRPr="00397F64" w:rsidRDefault="00F52ECD" w:rsidP="00790107">
      <w:pPr>
        <w:jc w:val="both"/>
        <w:rPr>
          <w:rFonts w:ascii="Arial" w:hAnsi="Arial" w:cs="Arial"/>
          <w:i/>
        </w:rPr>
      </w:pPr>
      <w:r w:rsidRPr="00397F64">
        <w:rPr>
          <w:rFonts w:ascii="Arial" w:hAnsi="Arial" w:cs="Arial"/>
          <w:i/>
        </w:rPr>
        <w:t>Οι καταληκτικοί βαθμοί των Αξιωματικών είναι οι εξής:</w:t>
      </w:r>
    </w:p>
    <w:p w14:paraId="6434CB5E" w14:textId="77777777" w:rsidR="00F52ECD" w:rsidRPr="00397F64" w:rsidRDefault="00F52ECD" w:rsidP="00790107">
      <w:pPr>
        <w:jc w:val="both"/>
        <w:rPr>
          <w:rFonts w:ascii="Arial" w:hAnsi="Arial" w:cs="Arial"/>
          <w:bCs/>
          <w:i/>
        </w:rPr>
      </w:pPr>
      <w:r w:rsidRPr="00397F64">
        <w:rPr>
          <w:rFonts w:ascii="Arial" w:hAnsi="Arial" w:cs="Arial"/>
          <w:bCs/>
          <w:i/>
        </w:rPr>
        <w:t>α. Για τους Αξιωματικούς του ΣΞ:</w:t>
      </w:r>
    </w:p>
    <w:p w14:paraId="586AD2F4" w14:textId="77777777" w:rsidR="00F861A6" w:rsidRPr="00397F64" w:rsidRDefault="00F861A6" w:rsidP="00790107">
      <w:pPr>
        <w:jc w:val="both"/>
        <w:rPr>
          <w:rFonts w:ascii="Arial" w:hAnsi="Arial" w:cs="Arial"/>
          <w:i/>
        </w:rPr>
      </w:pPr>
      <w:r w:rsidRPr="00397F64">
        <w:rPr>
          <w:rFonts w:ascii="Arial" w:hAnsi="Arial" w:cs="Arial"/>
          <w:i/>
        </w:rPr>
        <w:t>(3) Συνταγματάρχης για τους Αξιωματικούς που:</w:t>
      </w:r>
    </w:p>
    <w:p w14:paraId="48924609" w14:textId="541B6D20" w:rsidR="00F52ECD" w:rsidRPr="00397F64" w:rsidRDefault="00F861A6" w:rsidP="00BC6736">
      <w:pPr>
        <w:jc w:val="both"/>
        <w:rPr>
          <w:rFonts w:ascii="Arial" w:hAnsi="Arial" w:cs="Arial"/>
          <w:i/>
          <w:strike/>
        </w:rPr>
      </w:pPr>
      <w:r w:rsidRPr="00397F64">
        <w:rPr>
          <w:rFonts w:ascii="Arial" w:hAnsi="Arial" w:cs="Arial"/>
          <w:i/>
        </w:rPr>
        <w:lastRenderedPageBreak/>
        <w:t xml:space="preserve"> </w:t>
      </w:r>
      <w:r w:rsidR="00F52ECD" w:rsidRPr="00397F64">
        <w:rPr>
          <w:rFonts w:ascii="Arial" w:hAnsi="Arial" w:cs="Arial"/>
          <w:i/>
        </w:rPr>
        <w:t>(β) Προέρχονται από Υπαξιωματικούς αποφοίτους ΑΣΣΥ</w:t>
      </w:r>
      <w:r w:rsidR="00BC6736" w:rsidRPr="00397F64">
        <w:rPr>
          <w:rFonts w:ascii="Arial" w:hAnsi="Arial" w:cs="Arial"/>
          <w:i/>
        </w:rPr>
        <w:t>.</w:t>
      </w:r>
    </w:p>
    <w:p w14:paraId="2E95AFDF" w14:textId="77777777" w:rsidR="00F861A6" w:rsidRPr="00397F64" w:rsidRDefault="00F52ECD" w:rsidP="00790107">
      <w:pPr>
        <w:jc w:val="both"/>
        <w:rPr>
          <w:rFonts w:ascii="Arial" w:hAnsi="Arial" w:cs="Arial"/>
          <w:i/>
        </w:rPr>
      </w:pPr>
      <w:r w:rsidRPr="00397F64">
        <w:rPr>
          <w:rFonts w:ascii="Arial" w:hAnsi="Arial" w:cs="Arial"/>
          <w:bCs/>
          <w:i/>
        </w:rPr>
        <w:t xml:space="preserve">β. Για τους Αξιωματικούς του ΠΝ: </w:t>
      </w:r>
    </w:p>
    <w:p w14:paraId="3F88C75E" w14:textId="517D92C1" w:rsidR="00F52ECD" w:rsidRPr="00397F64" w:rsidRDefault="00F52ECD" w:rsidP="00790107">
      <w:pPr>
        <w:jc w:val="both"/>
        <w:rPr>
          <w:rFonts w:ascii="Arial" w:hAnsi="Arial" w:cs="Arial"/>
          <w:i/>
        </w:rPr>
      </w:pPr>
      <w:r w:rsidRPr="00397F64">
        <w:rPr>
          <w:rFonts w:ascii="Arial" w:hAnsi="Arial" w:cs="Arial"/>
          <w:i/>
        </w:rPr>
        <w:t>(5) Πλοίαρχος για τους Αξιωματικούς Ειδικούς Επιστήμονες και αποφοίτους ΑΣΣΥ</w:t>
      </w:r>
      <w:r w:rsidR="00BC6736" w:rsidRPr="00397F64">
        <w:rPr>
          <w:rFonts w:ascii="Arial" w:hAnsi="Arial" w:cs="Arial"/>
          <w:i/>
        </w:rPr>
        <w:t>.</w:t>
      </w:r>
    </w:p>
    <w:p w14:paraId="48C4F917" w14:textId="77777777" w:rsidR="00F861A6" w:rsidRPr="00397F64" w:rsidRDefault="006C0C8C" w:rsidP="00790107">
      <w:pPr>
        <w:jc w:val="both"/>
        <w:rPr>
          <w:rFonts w:ascii="Arial" w:hAnsi="Arial" w:cs="Arial"/>
          <w:i/>
        </w:rPr>
      </w:pPr>
      <w:r w:rsidRPr="00397F64">
        <w:rPr>
          <w:rFonts w:ascii="Arial" w:hAnsi="Arial" w:cs="Arial"/>
          <w:bCs/>
          <w:i/>
        </w:rPr>
        <w:t xml:space="preserve">γ. Για τους Αξιωματικούς της ΠΑ: </w:t>
      </w:r>
    </w:p>
    <w:p w14:paraId="4794D653" w14:textId="6B566D86" w:rsidR="006C0C8C" w:rsidRPr="00397F64" w:rsidRDefault="006C0C8C" w:rsidP="00790107">
      <w:pPr>
        <w:jc w:val="both"/>
        <w:rPr>
          <w:rFonts w:ascii="Arial" w:hAnsi="Arial" w:cs="Arial"/>
          <w:i/>
        </w:rPr>
      </w:pPr>
      <w:r w:rsidRPr="00397F64">
        <w:rPr>
          <w:rFonts w:ascii="Arial" w:hAnsi="Arial" w:cs="Arial"/>
          <w:i/>
        </w:rPr>
        <w:t>(5) Σμήναρχος για τους Αξιωματικούς Ειδικούς Επιστήμονες και τους αποφοίτους ΑΣΣΥ</w:t>
      </w:r>
      <w:r w:rsidR="00BC6736" w:rsidRPr="00397F64">
        <w:rPr>
          <w:rFonts w:ascii="Arial" w:hAnsi="Arial" w:cs="Arial"/>
          <w:i/>
        </w:rPr>
        <w:t>.»</w:t>
      </w:r>
    </w:p>
    <w:p w14:paraId="33EF085E" w14:textId="5B990C21" w:rsidR="006C0C8C" w:rsidRPr="00397F64" w:rsidRDefault="006C0C8C" w:rsidP="00790107">
      <w:pPr>
        <w:jc w:val="both"/>
        <w:rPr>
          <w:rFonts w:ascii="Arial" w:hAnsi="Arial" w:cs="Arial"/>
          <w:i/>
          <w:strike/>
        </w:rPr>
      </w:pPr>
    </w:p>
    <w:p w14:paraId="7420CC4C" w14:textId="77777777" w:rsidR="00714B2B" w:rsidRPr="00397F64" w:rsidRDefault="00714B2B" w:rsidP="00C022F4">
      <w:pPr>
        <w:ind w:firstLine="993"/>
        <w:jc w:val="both"/>
        <w:rPr>
          <w:rFonts w:ascii="Arial" w:hAnsi="Arial" w:cs="Arial"/>
          <w:i/>
        </w:rPr>
      </w:pPr>
    </w:p>
    <w:p w14:paraId="294A6AC2" w14:textId="77777777" w:rsidR="00DC16D0" w:rsidRPr="00397F64" w:rsidRDefault="00DC16D0" w:rsidP="00C022F4">
      <w:pPr>
        <w:ind w:firstLine="993"/>
        <w:jc w:val="both"/>
        <w:rPr>
          <w:rFonts w:ascii="Arial" w:hAnsi="Arial" w:cs="Arial"/>
          <w:i/>
        </w:rPr>
      </w:pPr>
    </w:p>
    <w:p w14:paraId="26EE64BA" w14:textId="77777777" w:rsidR="009917B3" w:rsidRPr="00397F64" w:rsidRDefault="00790107" w:rsidP="009917B3">
      <w:pPr>
        <w:autoSpaceDE w:val="0"/>
        <w:autoSpaceDN w:val="0"/>
        <w:adjustRightInd w:val="0"/>
        <w:jc w:val="both"/>
        <w:rPr>
          <w:rFonts w:ascii="Arial" w:hAnsi="Arial" w:cs="Arial"/>
          <w:bdr w:val="none" w:sz="0" w:space="0" w:color="auto" w:frame="1"/>
        </w:rPr>
      </w:pPr>
      <w:r w:rsidRPr="00397F64">
        <w:rPr>
          <w:rFonts w:ascii="Arial" w:hAnsi="Arial" w:cs="Arial"/>
          <w:bdr w:val="none" w:sz="0" w:space="0" w:color="auto" w:frame="1"/>
        </w:rPr>
        <w:t>2</w:t>
      </w:r>
      <w:r w:rsidR="009917B3" w:rsidRPr="00397F64">
        <w:rPr>
          <w:rFonts w:ascii="Arial" w:hAnsi="Arial" w:cs="Arial"/>
          <w:bdr w:val="none" w:sz="0" w:space="0" w:color="auto" w:frame="1"/>
        </w:rPr>
        <w:t xml:space="preserve">. </w:t>
      </w:r>
      <w:r w:rsidR="00714B2B" w:rsidRPr="00397F64">
        <w:rPr>
          <w:rFonts w:ascii="Arial" w:hAnsi="Arial" w:cs="Arial"/>
          <w:bdr w:val="none" w:sz="0" w:space="0" w:color="auto" w:frame="1"/>
        </w:rPr>
        <w:t>Το</w:t>
      </w:r>
      <w:r w:rsidR="00102794" w:rsidRPr="00397F64">
        <w:rPr>
          <w:rFonts w:ascii="Arial" w:hAnsi="Arial" w:cs="Arial"/>
          <w:bdr w:val="none" w:sz="0" w:space="0" w:color="auto" w:frame="1"/>
        </w:rPr>
        <w:t xml:space="preserve"> άρθρο</w:t>
      </w:r>
      <w:r w:rsidR="00714067" w:rsidRPr="00397F64">
        <w:rPr>
          <w:rFonts w:ascii="Arial" w:hAnsi="Arial" w:cs="Arial"/>
          <w:bdr w:val="none" w:sz="0" w:space="0" w:color="auto" w:frame="1"/>
        </w:rPr>
        <w:t xml:space="preserve"> 37 του Ν.4494/2017 </w:t>
      </w:r>
      <w:r w:rsidR="00B574FB" w:rsidRPr="00397F64">
        <w:rPr>
          <w:rFonts w:ascii="Arial" w:hAnsi="Arial" w:cs="Arial"/>
          <w:bdr w:val="none" w:sz="0" w:space="0" w:color="auto" w:frame="1"/>
        </w:rPr>
        <w:t xml:space="preserve">(Α΄ 165/02-11-2017) </w:t>
      </w:r>
      <w:r w:rsidR="00714067" w:rsidRPr="00397F64">
        <w:rPr>
          <w:rFonts w:ascii="Arial" w:hAnsi="Arial" w:cs="Arial"/>
          <w:bdr w:val="none" w:sz="0" w:space="0" w:color="auto" w:frame="1"/>
        </w:rPr>
        <w:t>τροποποιείται</w:t>
      </w:r>
      <w:r w:rsidR="009917B3" w:rsidRPr="00397F64">
        <w:rPr>
          <w:rFonts w:ascii="Arial" w:hAnsi="Arial" w:cs="Arial"/>
          <w:bdr w:val="none" w:sz="0" w:space="0" w:color="auto" w:frame="1"/>
        </w:rPr>
        <w:t xml:space="preserve"> ως εξής:</w:t>
      </w:r>
    </w:p>
    <w:p w14:paraId="229AFBA7" w14:textId="77777777" w:rsidR="00714067" w:rsidRPr="00397F64" w:rsidRDefault="00714067" w:rsidP="00C022F4">
      <w:pPr>
        <w:ind w:firstLine="993"/>
        <w:jc w:val="both"/>
        <w:rPr>
          <w:rFonts w:ascii="Arial" w:hAnsi="Arial" w:cs="Arial"/>
          <w:b/>
          <w:bCs/>
          <w:i/>
        </w:rPr>
      </w:pPr>
    </w:p>
    <w:p w14:paraId="2EB50578" w14:textId="77777777" w:rsidR="00714067" w:rsidRPr="00397F64" w:rsidRDefault="00714067" w:rsidP="00714067">
      <w:pPr>
        <w:jc w:val="both"/>
        <w:rPr>
          <w:rFonts w:ascii="Arial" w:hAnsi="Arial" w:cs="Arial"/>
          <w:i/>
        </w:rPr>
      </w:pPr>
      <w:r w:rsidRPr="00397F64">
        <w:rPr>
          <w:rFonts w:ascii="Arial" w:hAnsi="Arial" w:cs="Arial"/>
          <w:i/>
        </w:rPr>
        <w:t>«Άρθρο 37</w:t>
      </w:r>
      <w:r w:rsidR="00714B2B" w:rsidRPr="00397F64">
        <w:rPr>
          <w:rFonts w:ascii="Arial" w:hAnsi="Arial" w:cs="Arial"/>
          <w:i/>
        </w:rPr>
        <w:t xml:space="preserve"> - </w:t>
      </w:r>
      <w:r w:rsidRPr="00397F64">
        <w:rPr>
          <w:rFonts w:ascii="Arial" w:hAnsi="Arial" w:cs="Arial"/>
          <w:i/>
        </w:rPr>
        <w:t xml:space="preserve">Ρύθμιση θεμάτων κρίσεων και προαγωγών αξιωματικών εξ ΑΣΣΥ και μονιμοποιηθέντων εθελοντών </w:t>
      </w:r>
      <w:r w:rsidR="00283FB8" w:rsidRPr="00397F64">
        <w:rPr>
          <w:rFonts w:ascii="Arial" w:hAnsi="Arial" w:cs="Arial"/>
          <w:i/>
        </w:rPr>
        <w:t xml:space="preserve">- </w:t>
      </w:r>
      <w:r w:rsidRPr="00397F64">
        <w:rPr>
          <w:rFonts w:ascii="Arial" w:hAnsi="Arial" w:cs="Arial"/>
          <w:i/>
        </w:rPr>
        <w:t>μονιμοποιηθεισών εθελοντριών</w:t>
      </w:r>
    </w:p>
    <w:p w14:paraId="719F913A" w14:textId="6DB49FA5" w:rsidR="00714067" w:rsidRPr="00397F64" w:rsidRDefault="00714067" w:rsidP="00714067">
      <w:pPr>
        <w:pStyle w:val="Web"/>
        <w:spacing w:before="0" w:beforeAutospacing="0" w:after="0" w:afterAutospacing="0"/>
        <w:jc w:val="both"/>
        <w:rPr>
          <w:rFonts w:ascii="Arial" w:hAnsi="Arial" w:cs="Arial"/>
          <w:i/>
        </w:rPr>
      </w:pPr>
      <w:r w:rsidRPr="00397F64">
        <w:rPr>
          <w:rFonts w:ascii="Arial" w:hAnsi="Arial" w:cs="Arial"/>
          <w:i/>
        </w:rPr>
        <w:t xml:space="preserve">Οι διατάξεις των άρθρων 5 έως 10, 11 πλην των παρ. 11 και 12, 12 έως 14 και 16 έως 22 του ν. 2439/1996 (Α’ 219) ισχύουν και για τους εν ενεργεία αξιωματικούς που προέρχονται από Ανώτερες Στρατιωτικές Σχολές Υπαξιωματικών (ΑΣΣΥ), καθώς και τους αντίστοιχους που προέρχονται από την κατηγορία των μονιμοποιηθέντων εθελοντών του ν. 445/1974 (Α’ 160) και των μονιμοποιηθεισών εθελοντριών του ν. 705/1977 (Α’ 279), οι οποίοι συμπλήρωσαν είκοσι πέντε (25) έτη πραγματικής στρατιωτικής υπηρεσίας μέχρι τις </w:t>
      </w:r>
      <w:r w:rsidRPr="00397F64">
        <w:rPr>
          <w:rFonts w:ascii="Arial" w:hAnsi="Arial" w:cs="Arial"/>
          <w:b/>
          <w:i/>
        </w:rPr>
        <w:t>31.12.202</w:t>
      </w:r>
      <w:r w:rsidR="008D5A50" w:rsidRPr="00397F64">
        <w:rPr>
          <w:rFonts w:ascii="Arial" w:hAnsi="Arial" w:cs="Arial"/>
          <w:b/>
          <w:i/>
        </w:rPr>
        <w:t>1</w:t>
      </w:r>
      <w:r w:rsidRPr="00397F64">
        <w:rPr>
          <w:rFonts w:ascii="Arial" w:hAnsi="Arial" w:cs="Arial"/>
          <w:i/>
        </w:rPr>
        <w:t>. Για τους αξιωματικούς του πρώτου εδαφίου, ο χρόνος των περ. β’ και γ’ της παρ. 8 του άρθρου 5 του ν. 2439/1996 υπολογίζεται ως χρόνος υπηρεσίας μονίμου αξιωματικού πέρα από τα δεκατρία (13) έτη από την ημερομηνία κατάταξής τους. Για τους αξιωματικούς που δυνάμει του παρόντος άρθρου αποκτούν δικαίωμα αναδρομικής βαθμολογικής προαγωγής, δεν γεννάται δικαίωμα αναδρομικής καταβολής των αντίστοιχων αποδοχών. Για τους αξιωματικούς του πρώτου εδαφίου που προέρχονται από την κατηγορία των μονιμοποιηθέντων εθελοντών του ν. 445/1974 και των μονιμοποιηθεισών εθελοντριών του ν. 705/1977 δεν είναι απαραίτητη η συμπλήρωση του προσόντος του χρόνου διοίκησης ή ειδικής υπηρεσίας του άρθρου 6 του ν. 2439/1996. Για τους αξιωματικούς του πρώτου εδαφίου που προέρχονται από ΑΣΣΥ δεν είναι απαραίτητη η συμπλήρωση του προσόντος του χρόνου διοίκησης ή ειδικής υπηρεσίας του άρθρου 6 του ν. 2439/1996 στον βαθμό του Λοχαγού και αντιστοίχων.</w:t>
      </w:r>
    </w:p>
    <w:p w14:paraId="11934699" w14:textId="77777777" w:rsidR="00714067" w:rsidRPr="00397F64" w:rsidRDefault="00714067" w:rsidP="00714067">
      <w:pPr>
        <w:pStyle w:val="Web"/>
        <w:spacing w:before="0" w:beforeAutospacing="0" w:after="0" w:afterAutospacing="0"/>
        <w:jc w:val="both"/>
        <w:rPr>
          <w:rFonts w:ascii="Arial" w:hAnsi="Arial" w:cs="Arial"/>
          <w:i/>
        </w:rPr>
      </w:pPr>
      <w:r w:rsidRPr="00397F64">
        <w:rPr>
          <w:rFonts w:ascii="Arial" w:hAnsi="Arial" w:cs="Arial"/>
          <w:i/>
        </w:rPr>
        <w:t>Ειδικά για τους αξιωματικούς του πρώτου εδαφίου των ειδικοτήτων Ραδιοναυτίλων, Τεχνικής Υποστήριξης και Υπηρεσιών Υποστήριξης της Πολεμικής Αεροπορίας ισχύουν επιπλέον τα καθοριζόμενα στην περ. δ’ της παρ. 8 του άρθρου 3 του ν. 2439/1996».</w:t>
      </w:r>
    </w:p>
    <w:p w14:paraId="5A081E0B" w14:textId="77777777" w:rsidR="007A462D" w:rsidRPr="00397F64" w:rsidRDefault="007A462D" w:rsidP="00714067">
      <w:pPr>
        <w:pStyle w:val="Web"/>
        <w:spacing w:before="0" w:beforeAutospacing="0" w:after="0" w:afterAutospacing="0"/>
        <w:jc w:val="both"/>
        <w:rPr>
          <w:rFonts w:ascii="Arial" w:hAnsi="Arial" w:cs="Arial"/>
          <w:i/>
        </w:rPr>
      </w:pPr>
    </w:p>
    <w:p w14:paraId="04756A43" w14:textId="77777777" w:rsidR="00790107" w:rsidRPr="00397F64" w:rsidRDefault="00790107" w:rsidP="00790107">
      <w:pPr>
        <w:autoSpaceDE w:val="0"/>
        <w:autoSpaceDN w:val="0"/>
        <w:adjustRightInd w:val="0"/>
        <w:jc w:val="both"/>
        <w:rPr>
          <w:rFonts w:ascii="Arial" w:hAnsi="Arial" w:cs="Arial"/>
          <w:bdr w:val="none" w:sz="0" w:space="0" w:color="auto" w:frame="1"/>
        </w:rPr>
      </w:pPr>
      <w:r w:rsidRPr="00397F64">
        <w:rPr>
          <w:rFonts w:ascii="Arial" w:hAnsi="Arial" w:cs="Arial"/>
          <w:bdr w:val="none" w:sz="0" w:space="0" w:color="auto" w:frame="1"/>
        </w:rPr>
        <w:t xml:space="preserve">3. Η παράγραφος 4 του άρθρου 27 του Ν.3883/2010 </w:t>
      </w:r>
      <w:r w:rsidR="00B574FB" w:rsidRPr="00397F64">
        <w:rPr>
          <w:rFonts w:ascii="Arial" w:hAnsi="Arial" w:cs="Arial"/>
          <w:bdr w:val="none" w:sz="0" w:space="0" w:color="auto" w:frame="1"/>
        </w:rPr>
        <w:t>(Α΄ 167/24-09-2010)</w:t>
      </w:r>
      <w:r w:rsidRPr="00397F64">
        <w:rPr>
          <w:rFonts w:ascii="Arial" w:hAnsi="Arial" w:cs="Arial"/>
          <w:bdr w:val="none" w:sz="0" w:space="0" w:color="auto" w:frame="1"/>
        </w:rPr>
        <w:t>) αντικαθίσταται ως εξής:</w:t>
      </w:r>
    </w:p>
    <w:p w14:paraId="277A2CC9" w14:textId="77777777" w:rsidR="00790107" w:rsidRPr="00397F64" w:rsidRDefault="00790107" w:rsidP="00790107">
      <w:pPr>
        <w:autoSpaceDE w:val="0"/>
        <w:autoSpaceDN w:val="0"/>
        <w:adjustRightInd w:val="0"/>
        <w:jc w:val="both"/>
        <w:rPr>
          <w:rFonts w:ascii="Arial" w:hAnsi="Arial" w:cs="Arial"/>
          <w:bdr w:val="none" w:sz="0" w:space="0" w:color="auto" w:frame="1"/>
        </w:rPr>
      </w:pPr>
    </w:p>
    <w:p w14:paraId="1514E773" w14:textId="77777777" w:rsidR="00790107" w:rsidRPr="00397F64" w:rsidRDefault="00790107" w:rsidP="00790107">
      <w:pPr>
        <w:jc w:val="both"/>
        <w:rPr>
          <w:rFonts w:ascii="Arial" w:hAnsi="Arial" w:cs="Arial"/>
          <w:i/>
        </w:rPr>
      </w:pPr>
      <w:r w:rsidRPr="00397F64">
        <w:rPr>
          <w:rFonts w:ascii="Arial" w:hAnsi="Arial" w:cs="Arial"/>
          <w:bCs/>
          <w:i/>
        </w:rPr>
        <w:t xml:space="preserve">«Άρθρο 27 – Χρόνοι Προαγωγής </w:t>
      </w:r>
    </w:p>
    <w:p w14:paraId="5DFFE4BE" w14:textId="77777777" w:rsidR="00790107" w:rsidRPr="00397F64" w:rsidRDefault="00790107" w:rsidP="00790107">
      <w:pPr>
        <w:jc w:val="both"/>
        <w:rPr>
          <w:rFonts w:ascii="Arial" w:hAnsi="Arial" w:cs="Arial"/>
          <w:i/>
        </w:rPr>
      </w:pPr>
      <w:r w:rsidRPr="00397F64">
        <w:rPr>
          <w:rFonts w:ascii="Arial" w:hAnsi="Arial" w:cs="Arial"/>
          <w:bCs/>
          <w:i/>
        </w:rPr>
        <w:t>4</w:t>
      </w:r>
      <w:r w:rsidRPr="00397F64">
        <w:rPr>
          <w:rFonts w:ascii="Arial" w:hAnsi="Arial" w:cs="Arial"/>
          <w:i/>
        </w:rPr>
        <w:t>. Ειδικά για τους Αξιωματικούς που προέρχονται από Υπαξιωματικούς αποφοίτους ΑΣΣΥ, ο χρόνος παραμονής ανά βαθμό έχει ως εξής:</w:t>
      </w:r>
    </w:p>
    <w:p w14:paraId="3CF72F2E" w14:textId="77777777" w:rsidR="00790107" w:rsidRPr="00397F64" w:rsidRDefault="00790107" w:rsidP="00790107">
      <w:pPr>
        <w:jc w:val="both"/>
        <w:rPr>
          <w:rFonts w:ascii="Arial" w:hAnsi="Arial" w:cs="Arial"/>
          <w:i/>
        </w:rPr>
      </w:pPr>
      <w:r w:rsidRPr="00397F64">
        <w:rPr>
          <w:rFonts w:ascii="Arial" w:hAnsi="Arial" w:cs="Arial"/>
          <w:i/>
        </w:rPr>
        <w:t>α. Για την προαγωγή των Ανθυπολοχαγών και αντιστοίχων απαιτείται η συμπλήρωση τεσσάρων (4) ετών στο βαθμό. </w:t>
      </w:r>
    </w:p>
    <w:p w14:paraId="71D9CF99" w14:textId="3F7C8A02" w:rsidR="00790107" w:rsidRPr="00397F64" w:rsidRDefault="00790107" w:rsidP="00790107">
      <w:pPr>
        <w:jc w:val="both"/>
        <w:rPr>
          <w:rFonts w:ascii="Arial" w:hAnsi="Arial" w:cs="Arial"/>
          <w:i/>
        </w:rPr>
      </w:pPr>
      <w:r w:rsidRPr="00397F64">
        <w:rPr>
          <w:rFonts w:ascii="Arial" w:hAnsi="Arial" w:cs="Arial"/>
          <w:i/>
        </w:rPr>
        <w:t xml:space="preserve">β. Για την προαγωγή των Υπολοχαγών και αντιστοίχων απαιτείται η συμπλήρωση </w:t>
      </w:r>
      <w:r w:rsidRPr="00397F64">
        <w:rPr>
          <w:rFonts w:ascii="Arial" w:hAnsi="Arial" w:cs="Arial"/>
          <w:b/>
          <w:i/>
        </w:rPr>
        <w:t>τεσσάρων (4)</w:t>
      </w:r>
      <w:r w:rsidRPr="00397F64">
        <w:rPr>
          <w:rFonts w:ascii="Arial" w:hAnsi="Arial" w:cs="Arial"/>
          <w:i/>
        </w:rPr>
        <w:t xml:space="preserve"> ετών στο βαθμό  </w:t>
      </w:r>
      <w:r w:rsidRPr="00397F64">
        <w:rPr>
          <w:rFonts w:ascii="Arial" w:hAnsi="Arial" w:cs="Arial"/>
          <w:b/>
          <w:i/>
        </w:rPr>
        <w:t>ή οκτώ (8) ετών συνολικής υπηρεσίας Αξιωματικού.</w:t>
      </w:r>
    </w:p>
    <w:p w14:paraId="4BFE2342" w14:textId="27C73D1A" w:rsidR="00790107" w:rsidRPr="00397F64" w:rsidRDefault="00790107" w:rsidP="00790107">
      <w:pPr>
        <w:jc w:val="both"/>
        <w:rPr>
          <w:rFonts w:ascii="Arial" w:hAnsi="Arial" w:cs="Arial"/>
          <w:b/>
          <w:i/>
        </w:rPr>
      </w:pPr>
      <w:r w:rsidRPr="00397F64">
        <w:rPr>
          <w:rFonts w:ascii="Arial" w:hAnsi="Arial" w:cs="Arial"/>
          <w:i/>
        </w:rPr>
        <w:t xml:space="preserve">γ. Για την προαγωγή των Λοχαγών και αντιστοίχων απαιτείται η συμπλήρωση </w:t>
      </w:r>
      <w:r w:rsidRPr="00397F64">
        <w:rPr>
          <w:rFonts w:ascii="Arial" w:hAnsi="Arial" w:cs="Arial"/>
          <w:b/>
          <w:i/>
        </w:rPr>
        <w:t>τεσσάρων (4)</w:t>
      </w:r>
      <w:r w:rsidRPr="00397F64">
        <w:rPr>
          <w:rFonts w:ascii="Arial" w:hAnsi="Arial" w:cs="Arial"/>
          <w:i/>
        </w:rPr>
        <w:t xml:space="preserve"> ετών στο βαθμό </w:t>
      </w:r>
      <w:r w:rsidRPr="00397F64">
        <w:rPr>
          <w:rFonts w:ascii="Arial" w:hAnsi="Arial" w:cs="Arial"/>
          <w:b/>
          <w:i/>
        </w:rPr>
        <w:t>ή  δώδεκα (12) ετών συνολικής υπηρεσίας Αξιωματικού.</w:t>
      </w:r>
    </w:p>
    <w:p w14:paraId="6F9B6C6C" w14:textId="217FE823" w:rsidR="00790107" w:rsidRPr="00397F64" w:rsidRDefault="00790107" w:rsidP="00790107">
      <w:pPr>
        <w:jc w:val="both"/>
        <w:rPr>
          <w:rFonts w:ascii="Arial" w:hAnsi="Arial" w:cs="Arial"/>
          <w:i/>
        </w:rPr>
      </w:pPr>
      <w:r w:rsidRPr="00397F64">
        <w:rPr>
          <w:rFonts w:ascii="Arial" w:hAnsi="Arial" w:cs="Arial"/>
          <w:i/>
        </w:rPr>
        <w:lastRenderedPageBreak/>
        <w:t xml:space="preserve">δ. Για την προαγωγή των Ταγματαρχών και αντιστοίχων απαιτείται η συμπλήρωση </w:t>
      </w:r>
      <w:r w:rsidRPr="00397F64">
        <w:rPr>
          <w:rFonts w:ascii="Arial" w:hAnsi="Arial" w:cs="Arial"/>
          <w:b/>
          <w:i/>
        </w:rPr>
        <w:t xml:space="preserve">τριών (3) </w:t>
      </w:r>
      <w:r w:rsidRPr="00397F64">
        <w:rPr>
          <w:rFonts w:ascii="Arial" w:hAnsi="Arial" w:cs="Arial"/>
          <w:i/>
        </w:rPr>
        <w:t>ετών στο βαθμό  </w:t>
      </w:r>
      <w:r w:rsidRPr="00397F64">
        <w:rPr>
          <w:rFonts w:ascii="Arial" w:hAnsi="Arial" w:cs="Arial"/>
          <w:b/>
          <w:i/>
        </w:rPr>
        <w:t>ή  </w:t>
      </w:r>
      <w:r w:rsidR="00F87EBB" w:rsidRPr="00397F64">
        <w:rPr>
          <w:rFonts w:ascii="Arial" w:hAnsi="Arial" w:cs="Arial"/>
          <w:b/>
          <w:i/>
        </w:rPr>
        <w:t>δεκαπέντε (15</w:t>
      </w:r>
      <w:r w:rsidRPr="00397F64">
        <w:rPr>
          <w:rFonts w:ascii="Arial" w:hAnsi="Arial" w:cs="Arial"/>
          <w:b/>
          <w:i/>
        </w:rPr>
        <w:t>) ετών συνολικής υπηρεσίας Αξιωματικού</w:t>
      </w:r>
      <w:r w:rsidR="00F87EBB" w:rsidRPr="00397F64">
        <w:rPr>
          <w:rFonts w:ascii="Arial" w:hAnsi="Arial" w:cs="Arial"/>
          <w:b/>
          <w:i/>
        </w:rPr>
        <w:t>.</w:t>
      </w:r>
      <w:r w:rsidRPr="00397F64">
        <w:rPr>
          <w:rFonts w:ascii="Arial" w:hAnsi="Arial" w:cs="Arial"/>
          <w:b/>
          <w:i/>
        </w:rPr>
        <w:t xml:space="preserve"> </w:t>
      </w:r>
    </w:p>
    <w:p w14:paraId="389B5615" w14:textId="04EFE668" w:rsidR="00790107" w:rsidRPr="00397F64" w:rsidRDefault="00790107" w:rsidP="00790107">
      <w:pPr>
        <w:jc w:val="both"/>
        <w:rPr>
          <w:rFonts w:ascii="Arial" w:hAnsi="Arial" w:cs="Arial"/>
          <w:i/>
        </w:rPr>
      </w:pPr>
      <w:r w:rsidRPr="00397F64">
        <w:rPr>
          <w:rFonts w:ascii="Arial" w:hAnsi="Arial" w:cs="Arial"/>
          <w:i/>
        </w:rPr>
        <w:t xml:space="preserve">ε. Για την προαγωγή των Αντισυνταγματαρχών και αντιστοίχων απαιτείται η συμπλήρωση ενός (1) έτους στο βαθμό </w:t>
      </w:r>
      <w:r w:rsidRPr="00397F64">
        <w:rPr>
          <w:rFonts w:ascii="Arial" w:hAnsi="Arial" w:cs="Arial"/>
          <w:b/>
          <w:i/>
        </w:rPr>
        <w:t>ή δεκαέξι (16) ετών συνολικής υπηρεσίας Αξιωματικού</w:t>
      </w:r>
      <w:r w:rsidRPr="00397F64">
        <w:rPr>
          <w:rFonts w:ascii="Arial" w:hAnsi="Arial" w:cs="Arial"/>
          <w:i/>
        </w:rPr>
        <w:t>».</w:t>
      </w:r>
    </w:p>
    <w:p w14:paraId="0266CB0C" w14:textId="3C8845BB" w:rsidR="007B2133" w:rsidRPr="00397F64" w:rsidRDefault="007B2133" w:rsidP="00790107">
      <w:pPr>
        <w:jc w:val="both"/>
        <w:rPr>
          <w:rFonts w:ascii="Arial" w:hAnsi="Arial" w:cs="Arial"/>
          <w:i/>
        </w:rPr>
      </w:pPr>
    </w:p>
    <w:p w14:paraId="69C96EE7" w14:textId="6FB07C71" w:rsidR="00397F64" w:rsidRDefault="00397F64" w:rsidP="00790107">
      <w:pPr>
        <w:jc w:val="both"/>
        <w:rPr>
          <w:i/>
        </w:rPr>
      </w:pPr>
    </w:p>
    <w:p w14:paraId="60A2E3CD" w14:textId="640A06E9" w:rsidR="00397F64" w:rsidRDefault="00397F64" w:rsidP="00790107">
      <w:pPr>
        <w:jc w:val="both"/>
        <w:rPr>
          <w:i/>
        </w:rPr>
      </w:pPr>
    </w:p>
    <w:p w14:paraId="6FB817DF" w14:textId="77777777" w:rsidR="00397F64" w:rsidRDefault="00397F64" w:rsidP="00790107">
      <w:pPr>
        <w:jc w:val="both"/>
        <w:rPr>
          <w:i/>
        </w:rPr>
      </w:pPr>
    </w:p>
    <w:p w14:paraId="52D617CA" w14:textId="0478B030" w:rsidR="007B2133" w:rsidRDefault="007B2133" w:rsidP="007B2133">
      <w:pPr>
        <w:pStyle w:val="Ab"/>
        <w:spacing w:line="360" w:lineRule="auto"/>
        <w:jc w:val="right"/>
        <w:rPr>
          <w:rFonts w:ascii="Arial" w:hAnsi="Arial" w:cs="Arial"/>
          <w:b/>
          <w:iCs/>
        </w:rPr>
      </w:pPr>
      <w:r>
        <w:rPr>
          <w:rFonts w:ascii="Arial" w:hAnsi="Arial" w:cs="Arial"/>
          <w:b/>
          <w:iCs/>
        </w:rPr>
        <w:t>Αθήνα, 07 Μάϊου 2025</w:t>
      </w:r>
    </w:p>
    <w:p w14:paraId="250BE3C0" w14:textId="542D0D12" w:rsidR="00397F64" w:rsidRDefault="00397F64" w:rsidP="007B2133">
      <w:pPr>
        <w:pStyle w:val="Ab"/>
        <w:spacing w:line="360" w:lineRule="auto"/>
        <w:jc w:val="right"/>
        <w:rPr>
          <w:rFonts w:ascii="Arial" w:hAnsi="Arial" w:cs="Arial"/>
          <w:b/>
          <w:iCs/>
        </w:rPr>
      </w:pPr>
    </w:p>
    <w:p w14:paraId="5F5B60F3" w14:textId="77777777" w:rsidR="00397F64" w:rsidRDefault="00397F64" w:rsidP="007B2133">
      <w:pPr>
        <w:pStyle w:val="Ab"/>
        <w:spacing w:line="360" w:lineRule="auto"/>
        <w:jc w:val="right"/>
        <w:rPr>
          <w:rFonts w:hint="eastAsia"/>
        </w:rPr>
      </w:pPr>
    </w:p>
    <w:p w14:paraId="7A5B82E9" w14:textId="77777777" w:rsidR="007B2133" w:rsidRDefault="007B2133" w:rsidP="007B2133">
      <w:pPr>
        <w:pStyle w:val="Ab"/>
        <w:spacing w:line="360" w:lineRule="auto"/>
        <w:jc w:val="center"/>
        <w:rPr>
          <w:rFonts w:ascii="Arial" w:hAnsi="Arial" w:cs="Arial"/>
          <w:b/>
          <w:bCs/>
        </w:rPr>
      </w:pPr>
    </w:p>
    <w:p w14:paraId="23BA1F61" w14:textId="77777777" w:rsidR="007B2133" w:rsidRDefault="007B2133" w:rsidP="007B2133">
      <w:pPr>
        <w:pStyle w:val="Ab"/>
        <w:spacing w:line="360" w:lineRule="auto"/>
        <w:jc w:val="center"/>
        <w:rPr>
          <w:rFonts w:hint="eastAsia"/>
        </w:rPr>
      </w:pPr>
      <w:r>
        <w:rPr>
          <w:rFonts w:ascii="Arial" w:hAnsi="Arial" w:cs="Arial"/>
          <w:b/>
          <w:bCs/>
        </w:rPr>
        <w:t>Ο προτείνων βουλευτής</w:t>
      </w:r>
    </w:p>
    <w:p w14:paraId="7B2EF0BA" w14:textId="5C08E44F" w:rsidR="007B2133" w:rsidRDefault="007B2133" w:rsidP="007B2133">
      <w:pPr>
        <w:jc w:val="center"/>
        <w:rPr>
          <w:b/>
        </w:rPr>
      </w:pPr>
    </w:p>
    <w:p w14:paraId="5C2B9865" w14:textId="7BF530C2" w:rsidR="007B2133" w:rsidRDefault="007B2133" w:rsidP="007B2133">
      <w:pPr>
        <w:jc w:val="center"/>
        <w:rPr>
          <w:rFonts w:ascii="Arial" w:hAnsi="Arial" w:cs="Arial"/>
          <w:b/>
        </w:rPr>
      </w:pPr>
      <w:r>
        <w:rPr>
          <w:rFonts w:ascii="Arial" w:hAnsi="Arial" w:cs="Arial"/>
          <w:b/>
        </w:rPr>
        <w:t xml:space="preserve">Κεδίκογλου Συμεών </w:t>
      </w:r>
    </w:p>
    <w:p w14:paraId="085C82FB" w14:textId="552CE40B" w:rsidR="00310AB0" w:rsidRDefault="00310AB0" w:rsidP="007B2133">
      <w:pPr>
        <w:jc w:val="center"/>
        <w:rPr>
          <w:rFonts w:ascii="Arial" w:hAnsi="Arial" w:cs="Arial"/>
          <w:b/>
        </w:rPr>
      </w:pPr>
    </w:p>
    <w:p w14:paraId="363562AC" w14:textId="031FE494" w:rsidR="00310AB0" w:rsidRPr="007B2133" w:rsidRDefault="00310AB0" w:rsidP="007B2133">
      <w:pPr>
        <w:jc w:val="center"/>
        <w:rPr>
          <w:rFonts w:ascii="Arial" w:hAnsi="Arial" w:cs="Arial"/>
          <w:b/>
        </w:rPr>
      </w:pPr>
      <w:bookmarkStart w:id="0" w:name="_GoBack"/>
      <w:bookmarkEnd w:id="0"/>
    </w:p>
    <w:sectPr w:rsidR="00310AB0" w:rsidRPr="007B2133" w:rsidSect="00DB753F">
      <w:headerReference w:type="even" r:id="rId12"/>
      <w:headerReference w:type="default" r:id="rId13"/>
      <w:footerReference w:type="even" r:id="rId14"/>
      <w:footerReference w:type="default" r:id="rId15"/>
      <w:headerReference w:type="first" r:id="rId16"/>
      <w:footerReference w:type="first" r:id="rId17"/>
      <w:pgSz w:w="11905" w:h="16827"/>
      <w:pgMar w:top="1418" w:right="1134" w:bottom="1134" w:left="1701" w:header="720" w:footer="386"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548E4" w14:textId="77777777" w:rsidR="001E5ACB" w:rsidRDefault="001E5ACB">
      <w:r>
        <w:separator/>
      </w:r>
    </w:p>
  </w:endnote>
  <w:endnote w:type="continuationSeparator" w:id="0">
    <w:p w14:paraId="1D7A2305" w14:textId="77777777" w:rsidR="001E5ACB" w:rsidRDefault="001E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yriadPro-Regular">
    <w:altName w:val="Yu Gothic UI"/>
    <w:panose1 w:val="00000000000000000000"/>
    <w:charset w:val="80"/>
    <w:family w:val="auto"/>
    <w:notTrueType/>
    <w:pitch w:val="default"/>
    <w:sig w:usb0="00000081" w:usb1="08070000" w:usb2="00000010" w:usb3="00000000" w:csb0="00020008" w:csb1="00000000"/>
  </w:font>
  <w:font w:name="MyriadPro-Semibold">
    <w:altName w:val="Yu Gothic UI"/>
    <w:panose1 w:val="00000000000000000000"/>
    <w:charset w:val="80"/>
    <w:family w:val="auto"/>
    <w:notTrueType/>
    <w:pitch w:val="default"/>
    <w:sig w:usb0="00000081" w:usb1="08070000" w:usb2="00000010" w:usb3="00000000" w:csb0="00020008"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B26A" w14:textId="77777777" w:rsidR="00E71538" w:rsidRDefault="00E7153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F050" w14:textId="1751BBB5" w:rsidR="00E71538" w:rsidRDefault="00E71538">
    <w:pPr>
      <w:pStyle w:val="a4"/>
      <w:jc w:val="center"/>
    </w:pPr>
    <w:r>
      <w:fldChar w:fldCharType="begin"/>
    </w:r>
    <w:r>
      <w:instrText>PAGE   \* MERGEFORMAT</w:instrText>
    </w:r>
    <w:r>
      <w:fldChar w:fldCharType="separate"/>
    </w:r>
    <w:r w:rsidR="00066055" w:rsidRPr="00066055">
      <w:rPr>
        <w:noProof/>
        <w:lang w:val="el-GR"/>
      </w:rPr>
      <w:t>1</w:t>
    </w:r>
    <w:r>
      <w:fldChar w:fldCharType="end"/>
    </w:r>
  </w:p>
  <w:p w14:paraId="385E9453" w14:textId="77777777" w:rsidR="00E71538" w:rsidRDefault="00E7153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C762" w14:textId="77777777" w:rsidR="00E71538" w:rsidRDefault="00E715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26147" w14:textId="77777777" w:rsidR="001E5ACB" w:rsidRDefault="001E5ACB">
      <w:r>
        <w:separator/>
      </w:r>
    </w:p>
  </w:footnote>
  <w:footnote w:type="continuationSeparator" w:id="0">
    <w:p w14:paraId="3F860D1D" w14:textId="77777777" w:rsidR="001E5ACB" w:rsidRDefault="001E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C9714" w14:textId="77777777" w:rsidR="00E71538" w:rsidRDefault="00E715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DAE2" w14:textId="77777777" w:rsidR="00E71538" w:rsidRDefault="00E715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B5D9" w14:textId="77777777" w:rsidR="00E71538" w:rsidRDefault="00E715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8483C"/>
    <w:multiLevelType w:val="hybridMultilevel"/>
    <w:tmpl w:val="D0FA8A04"/>
    <w:lvl w:ilvl="0" w:tplc="CF8601D0">
      <w:start w:val="1"/>
      <w:numFmt w:val="decimal"/>
      <w:lvlText w:val="%1."/>
      <w:lvlJc w:val="left"/>
      <w:pPr>
        <w:ind w:left="1437" w:hanging="87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15:restartNumberingAfterBreak="0">
    <w:nsid w:val="2A7A4746"/>
    <w:multiLevelType w:val="hybridMultilevel"/>
    <w:tmpl w:val="FF180666"/>
    <w:lvl w:ilvl="0" w:tplc="0408000B">
      <w:start w:val="1"/>
      <w:numFmt w:val="bullet"/>
      <w:lvlText w:val=""/>
      <w:lvlJc w:val="left"/>
      <w:pPr>
        <w:ind w:left="643"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01A62C5"/>
    <w:multiLevelType w:val="hybridMultilevel"/>
    <w:tmpl w:val="CF349148"/>
    <w:lvl w:ilvl="0" w:tplc="E366783E">
      <w:start w:val="2"/>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3" w15:restartNumberingAfterBreak="0">
    <w:nsid w:val="456625AA"/>
    <w:multiLevelType w:val="hybridMultilevel"/>
    <w:tmpl w:val="06427BE2"/>
    <w:lvl w:ilvl="0" w:tplc="D1E4C7F2">
      <w:start w:val="1"/>
      <w:numFmt w:val="bullet"/>
      <w:lvlText w:val="-"/>
      <w:lvlJc w:val="left"/>
      <w:pPr>
        <w:ind w:left="927" w:hanging="360"/>
      </w:pPr>
      <w:rPr>
        <w:rFonts w:ascii="Times New Roman" w:eastAsia="Times New Roman" w:hAnsi="Times New Roman" w:cs="Times New Roman"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4" w15:restartNumberingAfterBreak="0">
    <w:nsid w:val="4B610605"/>
    <w:multiLevelType w:val="hybridMultilevel"/>
    <w:tmpl w:val="64C0B79C"/>
    <w:lvl w:ilvl="0" w:tplc="E366783E">
      <w:start w:val="1"/>
      <w:numFmt w:val="decimal"/>
      <w:lvlText w:val="%1."/>
      <w:lvlJc w:val="left"/>
      <w:pPr>
        <w:ind w:left="1494" w:hanging="360"/>
      </w:pPr>
    </w:lvl>
    <w:lvl w:ilvl="1" w:tplc="04080019">
      <w:start w:val="1"/>
      <w:numFmt w:val="lowerLetter"/>
      <w:lvlText w:val="%2."/>
      <w:lvlJc w:val="left"/>
      <w:pPr>
        <w:ind w:left="2214" w:hanging="360"/>
      </w:pPr>
    </w:lvl>
    <w:lvl w:ilvl="2" w:tplc="0408001B">
      <w:start w:val="1"/>
      <w:numFmt w:val="lowerRoman"/>
      <w:lvlText w:val="%3."/>
      <w:lvlJc w:val="right"/>
      <w:pPr>
        <w:ind w:left="2934" w:hanging="180"/>
      </w:pPr>
    </w:lvl>
    <w:lvl w:ilvl="3" w:tplc="0408000F">
      <w:start w:val="1"/>
      <w:numFmt w:val="decimal"/>
      <w:lvlText w:val="%4."/>
      <w:lvlJc w:val="left"/>
      <w:pPr>
        <w:ind w:left="3654" w:hanging="360"/>
      </w:pPr>
    </w:lvl>
    <w:lvl w:ilvl="4" w:tplc="04080019">
      <w:start w:val="1"/>
      <w:numFmt w:val="lowerLetter"/>
      <w:lvlText w:val="%5."/>
      <w:lvlJc w:val="left"/>
      <w:pPr>
        <w:ind w:left="4374" w:hanging="360"/>
      </w:pPr>
    </w:lvl>
    <w:lvl w:ilvl="5" w:tplc="0408001B">
      <w:start w:val="1"/>
      <w:numFmt w:val="lowerRoman"/>
      <w:lvlText w:val="%6."/>
      <w:lvlJc w:val="right"/>
      <w:pPr>
        <w:ind w:left="5094" w:hanging="180"/>
      </w:pPr>
    </w:lvl>
    <w:lvl w:ilvl="6" w:tplc="0408000F">
      <w:start w:val="1"/>
      <w:numFmt w:val="decimal"/>
      <w:lvlText w:val="%7."/>
      <w:lvlJc w:val="left"/>
      <w:pPr>
        <w:ind w:left="5814" w:hanging="360"/>
      </w:pPr>
    </w:lvl>
    <w:lvl w:ilvl="7" w:tplc="04080019">
      <w:start w:val="1"/>
      <w:numFmt w:val="lowerLetter"/>
      <w:lvlText w:val="%8."/>
      <w:lvlJc w:val="left"/>
      <w:pPr>
        <w:ind w:left="6534" w:hanging="360"/>
      </w:pPr>
    </w:lvl>
    <w:lvl w:ilvl="8" w:tplc="0408001B">
      <w:start w:val="1"/>
      <w:numFmt w:val="lowerRoman"/>
      <w:lvlText w:val="%9."/>
      <w:lvlJc w:val="right"/>
      <w:pPr>
        <w:ind w:left="7254" w:hanging="180"/>
      </w:pPr>
    </w:lvl>
  </w:abstractNum>
  <w:abstractNum w:abstractNumId="5" w15:restartNumberingAfterBreak="0">
    <w:nsid w:val="6E5211EF"/>
    <w:multiLevelType w:val="hybridMultilevel"/>
    <w:tmpl w:val="6E123838"/>
    <w:lvl w:ilvl="0" w:tplc="B8AC142E">
      <w:start w:val="1"/>
      <w:numFmt w:val="decimal"/>
      <w:lvlText w:val="%1."/>
      <w:lvlJc w:val="left"/>
      <w:pPr>
        <w:ind w:left="1350" w:hanging="360"/>
      </w:pPr>
      <w:rPr>
        <w:rFonts w:hint="default"/>
      </w:rPr>
    </w:lvl>
    <w:lvl w:ilvl="1" w:tplc="04080019" w:tentative="1">
      <w:start w:val="1"/>
      <w:numFmt w:val="lowerLetter"/>
      <w:lvlText w:val="%2."/>
      <w:lvlJc w:val="left"/>
      <w:pPr>
        <w:ind w:left="2070" w:hanging="360"/>
      </w:pPr>
    </w:lvl>
    <w:lvl w:ilvl="2" w:tplc="0408001B" w:tentative="1">
      <w:start w:val="1"/>
      <w:numFmt w:val="lowerRoman"/>
      <w:lvlText w:val="%3."/>
      <w:lvlJc w:val="right"/>
      <w:pPr>
        <w:ind w:left="2790" w:hanging="180"/>
      </w:pPr>
    </w:lvl>
    <w:lvl w:ilvl="3" w:tplc="0408000F" w:tentative="1">
      <w:start w:val="1"/>
      <w:numFmt w:val="decimal"/>
      <w:lvlText w:val="%4."/>
      <w:lvlJc w:val="left"/>
      <w:pPr>
        <w:ind w:left="3510" w:hanging="360"/>
      </w:pPr>
    </w:lvl>
    <w:lvl w:ilvl="4" w:tplc="04080019" w:tentative="1">
      <w:start w:val="1"/>
      <w:numFmt w:val="lowerLetter"/>
      <w:lvlText w:val="%5."/>
      <w:lvlJc w:val="left"/>
      <w:pPr>
        <w:ind w:left="4230" w:hanging="360"/>
      </w:pPr>
    </w:lvl>
    <w:lvl w:ilvl="5" w:tplc="0408001B" w:tentative="1">
      <w:start w:val="1"/>
      <w:numFmt w:val="lowerRoman"/>
      <w:lvlText w:val="%6."/>
      <w:lvlJc w:val="right"/>
      <w:pPr>
        <w:ind w:left="4950" w:hanging="180"/>
      </w:pPr>
    </w:lvl>
    <w:lvl w:ilvl="6" w:tplc="0408000F" w:tentative="1">
      <w:start w:val="1"/>
      <w:numFmt w:val="decimal"/>
      <w:lvlText w:val="%7."/>
      <w:lvlJc w:val="left"/>
      <w:pPr>
        <w:ind w:left="5670" w:hanging="360"/>
      </w:pPr>
    </w:lvl>
    <w:lvl w:ilvl="7" w:tplc="04080019" w:tentative="1">
      <w:start w:val="1"/>
      <w:numFmt w:val="lowerLetter"/>
      <w:lvlText w:val="%8."/>
      <w:lvlJc w:val="left"/>
      <w:pPr>
        <w:ind w:left="6390" w:hanging="360"/>
      </w:pPr>
    </w:lvl>
    <w:lvl w:ilvl="8" w:tplc="0408001B" w:tentative="1">
      <w:start w:val="1"/>
      <w:numFmt w:val="lowerRoman"/>
      <w:lvlText w:val="%9."/>
      <w:lvlJc w:val="right"/>
      <w:pPr>
        <w:ind w:left="7110" w:hanging="180"/>
      </w:pPr>
    </w:lvl>
  </w:abstractNum>
  <w:abstractNum w:abstractNumId="6" w15:restartNumberingAfterBreak="0">
    <w:nsid w:val="71FD34EF"/>
    <w:multiLevelType w:val="hybridMultilevel"/>
    <w:tmpl w:val="9320A798"/>
    <w:lvl w:ilvl="0" w:tplc="3FEC996E">
      <w:start w:val="3"/>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9B0"/>
    <w:rsid w:val="00002EF6"/>
    <w:rsid w:val="000067A4"/>
    <w:rsid w:val="00007364"/>
    <w:rsid w:val="0001167A"/>
    <w:rsid w:val="00011DDB"/>
    <w:rsid w:val="00012E82"/>
    <w:rsid w:val="00013363"/>
    <w:rsid w:val="00013401"/>
    <w:rsid w:val="000134B7"/>
    <w:rsid w:val="00016D5B"/>
    <w:rsid w:val="00021DC0"/>
    <w:rsid w:val="00024E28"/>
    <w:rsid w:val="000311F4"/>
    <w:rsid w:val="00034CAA"/>
    <w:rsid w:val="00040FF9"/>
    <w:rsid w:val="00043D76"/>
    <w:rsid w:val="00046569"/>
    <w:rsid w:val="000471C5"/>
    <w:rsid w:val="000610C7"/>
    <w:rsid w:val="000617E8"/>
    <w:rsid w:val="00061EE9"/>
    <w:rsid w:val="000633E3"/>
    <w:rsid w:val="00066055"/>
    <w:rsid w:val="00072A9C"/>
    <w:rsid w:val="00072DC2"/>
    <w:rsid w:val="00074B9D"/>
    <w:rsid w:val="000813EC"/>
    <w:rsid w:val="00084647"/>
    <w:rsid w:val="00085180"/>
    <w:rsid w:val="0009399B"/>
    <w:rsid w:val="0009436E"/>
    <w:rsid w:val="00095F5A"/>
    <w:rsid w:val="00096350"/>
    <w:rsid w:val="000A1173"/>
    <w:rsid w:val="000A1E6F"/>
    <w:rsid w:val="000A1ED3"/>
    <w:rsid w:val="000A4179"/>
    <w:rsid w:val="000A6B4B"/>
    <w:rsid w:val="000B16E1"/>
    <w:rsid w:val="000B4F1F"/>
    <w:rsid w:val="000B57D3"/>
    <w:rsid w:val="000B62CF"/>
    <w:rsid w:val="000C5BBE"/>
    <w:rsid w:val="000D1611"/>
    <w:rsid w:val="000D2888"/>
    <w:rsid w:val="000E1BD9"/>
    <w:rsid w:val="000E272B"/>
    <w:rsid w:val="000E7D2F"/>
    <w:rsid w:val="000F0CCF"/>
    <w:rsid w:val="000F676B"/>
    <w:rsid w:val="000F7126"/>
    <w:rsid w:val="000F75A9"/>
    <w:rsid w:val="001007E6"/>
    <w:rsid w:val="001014F8"/>
    <w:rsid w:val="00102262"/>
    <w:rsid w:val="00102794"/>
    <w:rsid w:val="00103186"/>
    <w:rsid w:val="00104851"/>
    <w:rsid w:val="001051F7"/>
    <w:rsid w:val="001076DE"/>
    <w:rsid w:val="00110F87"/>
    <w:rsid w:val="00114156"/>
    <w:rsid w:val="0011507B"/>
    <w:rsid w:val="00115F0B"/>
    <w:rsid w:val="001215A7"/>
    <w:rsid w:val="001223B1"/>
    <w:rsid w:val="00122D23"/>
    <w:rsid w:val="0012329B"/>
    <w:rsid w:val="00125D7F"/>
    <w:rsid w:val="00125FBB"/>
    <w:rsid w:val="001265A8"/>
    <w:rsid w:val="00126C59"/>
    <w:rsid w:val="0012754C"/>
    <w:rsid w:val="001309CD"/>
    <w:rsid w:val="00131C7A"/>
    <w:rsid w:val="00132603"/>
    <w:rsid w:val="00132D64"/>
    <w:rsid w:val="00133581"/>
    <w:rsid w:val="0013688F"/>
    <w:rsid w:val="00137B2C"/>
    <w:rsid w:val="00140D27"/>
    <w:rsid w:val="00141424"/>
    <w:rsid w:val="00142785"/>
    <w:rsid w:val="00142C46"/>
    <w:rsid w:val="001431B8"/>
    <w:rsid w:val="0015498C"/>
    <w:rsid w:val="0015678B"/>
    <w:rsid w:val="00160009"/>
    <w:rsid w:val="00160350"/>
    <w:rsid w:val="00164727"/>
    <w:rsid w:val="00175F32"/>
    <w:rsid w:val="00176D38"/>
    <w:rsid w:val="00180411"/>
    <w:rsid w:val="00185580"/>
    <w:rsid w:val="0018664E"/>
    <w:rsid w:val="00192B68"/>
    <w:rsid w:val="00195666"/>
    <w:rsid w:val="0019757B"/>
    <w:rsid w:val="001A47E0"/>
    <w:rsid w:val="001A4D5D"/>
    <w:rsid w:val="001A5973"/>
    <w:rsid w:val="001A5E73"/>
    <w:rsid w:val="001B0794"/>
    <w:rsid w:val="001B608F"/>
    <w:rsid w:val="001B6D01"/>
    <w:rsid w:val="001C274A"/>
    <w:rsid w:val="001C47D4"/>
    <w:rsid w:val="001C77EA"/>
    <w:rsid w:val="001D1858"/>
    <w:rsid w:val="001D33E2"/>
    <w:rsid w:val="001D388F"/>
    <w:rsid w:val="001D3991"/>
    <w:rsid w:val="001D5474"/>
    <w:rsid w:val="001D6699"/>
    <w:rsid w:val="001D7B08"/>
    <w:rsid w:val="001E5ACB"/>
    <w:rsid w:val="001F266E"/>
    <w:rsid w:val="001F3FA8"/>
    <w:rsid w:val="001F4AC4"/>
    <w:rsid w:val="00200609"/>
    <w:rsid w:val="00201A0E"/>
    <w:rsid w:val="00206823"/>
    <w:rsid w:val="00206E79"/>
    <w:rsid w:val="002125D8"/>
    <w:rsid w:val="002161B3"/>
    <w:rsid w:val="00217003"/>
    <w:rsid w:val="0022204C"/>
    <w:rsid w:val="0022323F"/>
    <w:rsid w:val="00223572"/>
    <w:rsid w:val="00225F4E"/>
    <w:rsid w:val="002268C1"/>
    <w:rsid w:val="002332FC"/>
    <w:rsid w:val="00233AEC"/>
    <w:rsid w:val="002360D2"/>
    <w:rsid w:val="00241915"/>
    <w:rsid w:val="00242280"/>
    <w:rsid w:val="00242AC5"/>
    <w:rsid w:val="00242AD3"/>
    <w:rsid w:val="0024546D"/>
    <w:rsid w:val="00245BE3"/>
    <w:rsid w:val="00254530"/>
    <w:rsid w:val="00254B17"/>
    <w:rsid w:val="00260271"/>
    <w:rsid w:val="00261555"/>
    <w:rsid w:val="00263EFD"/>
    <w:rsid w:val="002706A8"/>
    <w:rsid w:val="00270786"/>
    <w:rsid w:val="002758E5"/>
    <w:rsid w:val="002759A3"/>
    <w:rsid w:val="00277084"/>
    <w:rsid w:val="0028072E"/>
    <w:rsid w:val="00282AFC"/>
    <w:rsid w:val="00283FB8"/>
    <w:rsid w:val="00285D92"/>
    <w:rsid w:val="00285EDA"/>
    <w:rsid w:val="002968CF"/>
    <w:rsid w:val="002A0D99"/>
    <w:rsid w:val="002A1C64"/>
    <w:rsid w:val="002A3353"/>
    <w:rsid w:val="002B1E67"/>
    <w:rsid w:val="002B3E8C"/>
    <w:rsid w:val="002C101F"/>
    <w:rsid w:val="002C13E8"/>
    <w:rsid w:val="002C3627"/>
    <w:rsid w:val="002C3941"/>
    <w:rsid w:val="002D1D17"/>
    <w:rsid w:val="002D2277"/>
    <w:rsid w:val="002D33B5"/>
    <w:rsid w:val="002D3902"/>
    <w:rsid w:val="002D449A"/>
    <w:rsid w:val="002E30FC"/>
    <w:rsid w:val="002E79B9"/>
    <w:rsid w:val="002F4806"/>
    <w:rsid w:val="002F4881"/>
    <w:rsid w:val="002F49A6"/>
    <w:rsid w:val="002F6FFF"/>
    <w:rsid w:val="0030019B"/>
    <w:rsid w:val="00300213"/>
    <w:rsid w:val="00301A34"/>
    <w:rsid w:val="00303FE4"/>
    <w:rsid w:val="00304EDD"/>
    <w:rsid w:val="00306A2C"/>
    <w:rsid w:val="0030787E"/>
    <w:rsid w:val="00310AB0"/>
    <w:rsid w:val="003121E4"/>
    <w:rsid w:val="0031526B"/>
    <w:rsid w:val="003169E8"/>
    <w:rsid w:val="00316B96"/>
    <w:rsid w:val="0032109D"/>
    <w:rsid w:val="00321E5C"/>
    <w:rsid w:val="00322D09"/>
    <w:rsid w:val="003258A3"/>
    <w:rsid w:val="003309F4"/>
    <w:rsid w:val="00334178"/>
    <w:rsid w:val="00335BE8"/>
    <w:rsid w:val="003419AC"/>
    <w:rsid w:val="00341BD0"/>
    <w:rsid w:val="003432DA"/>
    <w:rsid w:val="003446F1"/>
    <w:rsid w:val="003535F1"/>
    <w:rsid w:val="00354C56"/>
    <w:rsid w:val="0037011E"/>
    <w:rsid w:val="00373202"/>
    <w:rsid w:val="003741EE"/>
    <w:rsid w:val="00374FCE"/>
    <w:rsid w:val="00376C54"/>
    <w:rsid w:val="00381177"/>
    <w:rsid w:val="00383464"/>
    <w:rsid w:val="00386897"/>
    <w:rsid w:val="0038764B"/>
    <w:rsid w:val="00387C61"/>
    <w:rsid w:val="00391452"/>
    <w:rsid w:val="00392F19"/>
    <w:rsid w:val="00394DF2"/>
    <w:rsid w:val="003973E7"/>
    <w:rsid w:val="00397F64"/>
    <w:rsid w:val="003A75E2"/>
    <w:rsid w:val="003B38BC"/>
    <w:rsid w:val="003B511C"/>
    <w:rsid w:val="003B75A1"/>
    <w:rsid w:val="003C1F13"/>
    <w:rsid w:val="003C72FA"/>
    <w:rsid w:val="003C7E1C"/>
    <w:rsid w:val="003D2979"/>
    <w:rsid w:val="003D2A78"/>
    <w:rsid w:val="003D2DED"/>
    <w:rsid w:val="003D5FE2"/>
    <w:rsid w:val="003E07C3"/>
    <w:rsid w:val="003E08A6"/>
    <w:rsid w:val="003E63CE"/>
    <w:rsid w:val="003E77FD"/>
    <w:rsid w:val="003F338C"/>
    <w:rsid w:val="003F4855"/>
    <w:rsid w:val="003F4E54"/>
    <w:rsid w:val="004014A7"/>
    <w:rsid w:val="004019A1"/>
    <w:rsid w:val="00403FFD"/>
    <w:rsid w:val="00406333"/>
    <w:rsid w:val="004143B2"/>
    <w:rsid w:val="004146C4"/>
    <w:rsid w:val="00425F02"/>
    <w:rsid w:val="004265B9"/>
    <w:rsid w:val="004269DB"/>
    <w:rsid w:val="00433F9B"/>
    <w:rsid w:val="0044776A"/>
    <w:rsid w:val="00447C36"/>
    <w:rsid w:val="00454052"/>
    <w:rsid w:val="004556DD"/>
    <w:rsid w:val="00462C22"/>
    <w:rsid w:val="00463A3E"/>
    <w:rsid w:val="00463C46"/>
    <w:rsid w:val="004669AB"/>
    <w:rsid w:val="0047009C"/>
    <w:rsid w:val="00472B67"/>
    <w:rsid w:val="00473182"/>
    <w:rsid w:val="004818C2"/>
    <w:rsid w:val="004848AC"/>
    <w:rsid w:val="00487231"/>
    <w:rsid w:val="00490CEA"/>
    <w:rsid w:val="00490D37"/>
    <w:rsid w:val="00497D8E"/>
    <w:rsid w:val="004A3618"/>
    <w:rsid w:val="004A5031"/>
    <w:rsid w:val="004A5642"/>
    <w:rsid w:val="004A5687"/>
    <w:rsid w:val="004A768E"/>
    <w:rsid w:val="004B431F"/>
    <w:rsid w:val="004B6527"/>
    <w:rsid w:val="004C2BEE"/>
    <w:rsid w:val="004C60F1"/>
    <w:rsid w:val="004C764B"/>
    <w:rsid w:val="004D18F9"/>
    <w:rsid w:val="004D6F2D"/>
    <w:rsid w:val="004E3D01"/>
    <w:rsid w:val="004E4579"/>
    <w:rsid w:val="004E55E4"/>
    <w:rsid w:val="004E5928"/>
    <w:rsid w:val="004E6201"/>
    <w:rsid w:val="004E689C"/>
    <w:rsid w:val="004F3DBD"/>
    <w:rsid w:val="0050181E"/>
    <w:rsid w:val="00506ABD"/>
    <w:rsid w:val="005075D4"/>
    <w:rsid w:val="005078F4"/>
    <w:rsid w:val="00510EF4"/>
    <w:rsid w:val="00513F4A"/>
    <w:rsid w:val="00520330"/>
    <w:rsid w:val="00523148"/>
    <w:rsid w:val="00525362"/>
    <w:rsid w:val="00533F99"/>
    <w:rsid w:val="00536327"/>
    <w:rsid w:val="005405E7"/>
    <w:rsid w:val="005413CB"/>
    <w:rsid w:val="005414F6"/>
    <w:rsid w:val="00541A14"/>
    <w:rsid w:val="0055210D"/>
    <w:rsid w:val="00556DD4"/>
    <w:rsid w:val="00556F57"/>
    <w:rsid w:val="00563882"/>
    <w:rsid w:val="0056675E"/>
    <w:rsid w:val="00567380"/>
    <w:rsid w:val="00567A0E"/>
    <w:rsid w:val="00567EBB"/>
    <w:rsid w:val="00585421"/>
    <w:rsid w:val="005934FF"/>
    <w:rsid w:val="005939DB"/>
    <w:rsid w:val="005A1911"/>
    <w:rsid w:val="005A2657"/>
    <w:rsid w:val="005B0101"/>
    <w:rsid w:val="005B0BA8"/>
    <w:rsid w:val="005B1FFF"/>
    <w:rsid w:val="005B3EA7"/>
    <w:rsid w:val="005B418D"/>
    <w:rsid w:val="005B4CE0"/>
    <w:rsid w:val="005B6A24"/>
    <w:rsid w:val="005B6CC3"/>
    <w:rsid w:val="005C1BEB"/>
    <w:rsid w:val="005C223F"/>
    <w:rsid w:val="005C2730"/>
    <w:rsid w:val="005C71D9"/>
    <w:rsid w:val="005D3245"/>
    <w:rsid w:val="005D5E67"/>
    <w:rsid w:val="005D6A58"/>
    <w:rsid w:val="005E1153"/>
    <w:rsid w:val="005E29C4"/>
    <w:rsid w:val="005E35D0"/>
    <w:rsid w:val="005E3A5A"/>
    <w:rsid w:val="005E562A"/>
    <w:rsid w:val="005E66DD"/>
    <w:rsid w:val="005F0338"/>
    <w:rsid w:val="005F115A"/>
    <w:rsid w:val="005F2075"/>
    <w:rsid w:val="005F20C1"/>
    <w:rsid w:val="005F2AD2"/>
    <w:rsid w:val="005F6918"/>
    <w:rsid w:val="005F7907"/>
    <w:rsid w:val="00600753"/>
    <w:rsid w:val="006015A8"/>
    <w:rsid w:val="00604BBE"/>
    <w:rsid w:val="006054E5"/>
    <w:rsid w:val="0061160F"/>
    <w:rsid w:val="0061357F"/>
    <w:rsid w:val="006154A3"/>
    <w:rsid w:val="00616EC1"/>
    <w:rsid w:val="0061746F"/>
    <w:rsid w:val="00617889"/>
    <w:rsid w:val="006208CC"/>
    <w:rsid w:val="00622217"/>
    <w:rsid w:val="0062795A"/>
    <w:rsid w:val="00627D65"/>
    <w:rsid w:val="00631241"/>
    <w:rsid w:val="00636763"/>
    <w:rsid w:val="00640C87"/>
    <w:rsid w:val="00642A89"/>
    <w:rsid w:val="00643B19"/>
    <w:rsid w:val="006441B9"/>
    <w:rsid w:val="00650949"/>
    <w:rsid w:val="006511F5"/>
    <w:rsid w:val="00653DB8"/>
    <w:rsid w:val="00655DFA"/>
    <w:rsid w:val="0066506E"/>
    <w:rsid w:val="006717E2"/>
    <w:rsid w:val="0067222D"/>
    <w:rsid w:val="0067708E"/>
    <w:rsid w:val="00680F4D"/>
    <w:rsid w:val="00685D7A"/>
    <w:rsid w:val="00686061"/>
    <w:rsid w:val="006873BA"/>
    <w:rsid w:val="00692B54"/>
    <w:rsid w:val="00697A94"/>
    <w:rsid w:val="006A0B13"/>
    <w:rsid w:val="006B2D1D"/>
    <w:rsid w:val="006B7FB2"/>
    <w:rsid w:val="006C0C8C"/>
    <w:rsid w:val="006C40A1"/>
    <w:rsid w:val="006D1D53"/>
    <w:rsid w:val="006D3EBC"/>
    <w:rsid w:val="006D5714"/>
    <w:rsid w:val="006D729B"/>
    <w:rsid w:val="006D7876"/>
    <w:rsid w:val="006E5F3C"/>
    <w:rsid w:val="006E6B34"/>
    <w:rsid w:val="006F2C3F"/>
    <w:rsid w:val="006F6BD5"/>
    <w:rsid w:val="00705D7D"/>
    <w:rsid w:val="00705FD3"/>
    <w:rsid w:val="007069D5"/>
    <w:rsid w:val="00711D39"/>
    <w:rsid w:val="007131D9"/>
    <w:rsid w:val="00713720"/>
    <w:rsid w:val="00714067"/>
    <w:rsid w:val="00714B2B"/>
    <w:rsid w:val="007150BD"/>
    <w:rsid w:val="007161EA"/>
    <w:rsid w:val="00716213"/>
    <w:rsid w:val="00716B60"/>
    <w:rsid w:val="00716E7E"/>
    <w:rsid w:val="00720497"/>
    <w:rsid w:val="0072218B"/>
    <w:rsid w:val="0073058E"/>
    <w:rsid w:val="0073654F"/>
    <w:rsid w:val="0073712D"/>
    <w:rsid w:val="00742588"/>
    <w:rsid w:val="00742A6B"/>
    <w:rsid w:val="007470C7"/>
    <w:rsid w:val="00756555"/>
    <w:rsid w:val="00760A58"/>
    <w:rsid w:val="00764C19"/>
    <w:rsid w:val="00766058"/>
    <w:rsid w:val="0076733B"/>
    <w:rsid w:val="00767353"/>
    <w:rsid w:val="00770416"/>
    <w:rsid w:val="00773D80"/>
    <w:rsid w:val="007741C6"/>
    <w:rsid w:val="007766D3"/>
    <w:rsid w:val="00781ADA"/>
    <w:rsid w:val="00790107"/>
    <w:rsid w:val="007919B2"/>
    <w:rsid w:val="00797E89"/>
    <w:rsid w:val="007A1F62"/>
    <w:rsid w:val="007A462D"/>
    <w:rsid w:val="007B2133"/>
    <w:rsid w:val="007C0DEA"/>
    <w:rsid w:val="007C270A"/>
    <w:rsid w:val="007C2769"/>
    <w:rsid w:val="007C5128"/>
    <w:rsid w:val="007C6981"/>
    <w:rsid w:val="007C7F54"/>
    <w:rsid w:val="007D5868"/>
    <w:rsid w:val="007D6C0B"/>
    <w:rsid w:val="007D772A"/>
    <w:rsid w:val="007E3D0E"/>
    <w:rsid w:val="007E7011"/>
    <w:rsid w:val="007E77C0"/>
    <w:rsid w:val="007E798A"/>
    <w:rsid w:val="007F157D"/>
    <w:rsid w:val="007F1808"/>
    <w:rsid w:val="007F1A8E"/>
    <w:rsid w:val="007F3816"/>
    <w:rsid w:val="00803293"/>
    <w:rsid w:val="008037F0"/>
    <w:rsid w:val="008128DF"/>
    <w:rsid w:val="0081484E"/>
    <w:rsid w:val="008156A0"/>
    <w:rsid w:val="0081643A"/>
    <w:rsid w:val="008224E5"/>
    <w:rsid w:val="00827493"/>
    <w:rsid w:val="00831576"/>
    <w:rsid w:val="00831D74"/>
    <w:rsid w:val="00831DAF"/>
    <w:rsid w:val="00832AF1"/>
    <w:rsid w:val="00833C58"/>
    <w:rsid w:val="00834E6A"/>
    <w:rsid w:val="00835582"/>
    <w:rsid w:val="00842094"/>
    <w:rsid w:val="00845CC3"/>
    <w:rsid w:val="008513AC"/>
    <w:rsid w:val="0085188E"/>
    <w:rsid w:val="00851F5F"/>
    <w:rsid w:val="0085467D"/>
    <w:rsid w:val="00854C3C"/>
    <w:rsid w:val="0085694D"/>
    <w:rsid w:val="00860535"/>
    <w:rsid w:val="00860F3F"/>
    <w:rsid w:val="00861DB5"/>
    <w:rsid w:val="00862077"/>
    <w:rsid w:val="00865110"/>
    <w:rsid w:val="008678BB"/>
    <w:rsid w:val="00870923"/>
    <w:rsid w:val="008712D4"/>
    <w:rsid w:val="00871EA6"/>
    <w:rsid w:val="00874546"/>
    <w:rsid w:val="00874632"/>
    <w:rsid w:val="008765F6"/>
    <w:rsid w:val="00882D95"/>
    <w:rsid w:val="008932A9"/>
    <w:rsid w:val="00893D40"/>
    <w:rsid w:val="008A0182"/>
    <w:rsid w:val="008A04CD"/>
    <w:rsid w:val="008A2610"/>
    <w:rsid w:val="008A3E52"/>
    <w:rsid w:val="008A6592"/>
    <w:rsid w:val="008B73AC"/>
    <w:rsid w:val="008C1C3E"/>
    <w:rsid w:val="008C40C3"/>
    <w:rsid w:val="008C53D7"/>
    <w:rsid w:val="008D0D49"/>
    <w:rsid w:val="008D3172"/>
    <w:rsid w:val="008D5A50"/>
    <w:rsid w:val="008D7F72"/>
    <w:rsid w:val="008E04F5"/>
    <w:rsid w:val="008E3AF4"/>
    <w:rsid w:val="008E4141"/>
    <w:rsid w:val="008E4378"/>
    <w:rsid w:val="008E5544"/>
    <w:rsid w:val="008E612E"/>
    <w:rsid w:val="008E63C8"/>
    <w:rsid w:val="008E78D9"/>
    <w:rsid w:val="008F0205"/>
    <w:rsid w:val="008F27CD"/>
    <w:rsid w:val="008F2FCC"/>
    <w:rsid w:val="008F4202"/>
    <w:rsid w:val="008F4912"/>
    <w:rsid w:val="008F7E60"/>
    <w:rsid w:val="0090568E"/>
    <w:rsid w:val="00910FB7"/>
    <w:rsid w:val="00911948"/>
    <w:rsid w:val="009157E9"/>
    <w:rsid w:val="0091772A"/>
    <w:rsid w:val="00920B93"/>
    <w:rsid w:val="0092586B"/>
    <w:rsid w:val="00930A3D"/>
    <w:rsid w:val="00935D27"/>
    <w:rsid w:val="00942571"/>
    <w:rsid w:val="0094491B"/>
    <w:rsid w:val="00945D6A"/>
    <w:rsid w:val="00952C08"/>
    <w:rsid w:val="009574A7"/>
    <w:rsid w:val="0095760B"/>
    <w:rsid w:val="00961066"/>
    <w:rsid w:val="0096545E"/>
    <w:rsid w:val="00971632"/>
    <w:rsid w:val="00972393"/>
    <w:rsid w:val="00976CFD"/>
    <w:rsid w:val="0098220F"/>
    <w:rsid w:val="00983389"/>
    <w:rsid w:val="009879E4"/>
    <w:rsid w:val="00987DBA"/>
    <w:rsid w:val="00991710"/>
    <w:rsid w:val="009917B3"/>
    <w:rsid w:val="0099258E"/>
    <w:rsid w:val="00993DA1"/>
    <w:rsid w:val="00997351"/>
    <w:rsid w:val="009A045F"/>
    <w:rsid w:val="009A08FE"/>
    <w:rsid w:val="009A191C"/>
    <w:rsid w:val="009A4829"/>
    <w:rsid w:val="009A6A85"/>
    <w:rsid w:val="009B1090"/>
    <w:rsid w:val="009B4AB8"/>
    <w:rsid w:val="009B50C6"/>
    <w:rsid w:val="009B584C"/>
    <w:rsid w:val="009B791F"/>
    <w:rsid w:val="009C0078"/>
    <w:rsid w:val="009C1330"/>
    <w:rsid w:val="009C1965"/>
    <w:rsid w:val="009C3C4B"/>
    <w:rsid w:val="009C41DC"/>
    <w:rsid w:val="009C4398"/>
    <w:rsid w:val="009C627B"/>
    <w:rsid w:val="009D1296"/>
    <w:rsid w:val="009D538E"/>
    <w:rsid w:val="009E0994"/>
    <w:rsid w:val="009E11AD"/>
    <w:rsid w:val="009E17EA"/>
    <w:rsid w:val="009E31EF"/>
    <w:rsid w:val="009E3C30"/>
    <w:rsid w:val="009E471B"/>
    <w:rsid w:val="009E645F"/>
    <w:rsid w:val="009E6C09"/>
    <w:rsid w:val="009F2425"/>
    <w:rsid w:val="009F3AF9"/>
    <w:rsid w:val="00A0271B"/>
    <w:rsid w:val="00A04C63"/>
    <w:rsid w:val="00A06090"/>
    <w:rsid w:val="00A11DC7"/>
    <w:rsid w:val="00A218E4"/>
    <w:rsid w:val="00A21B6C"/>
    <w:rsid w:val="00A267CF"/>
    <w:rsid w:val="00A3349B"/>
    <w:rsid w:val="00A55154"/>
    <w:rsid w:val="00A557AF"/>
    <w:rsid w:val="00A61717"/>
    <w:rsid w:val="00A6173F"/>
    <w:rsid w:val="00A63900"/>
    <w:rsid w:val="00A63DE3"/>
    <w:rsid w:val="00A670DC"/>
    <w:rsid w:val="00A6778B"/>
    <w:rsid w:val="00A738E8"/>
    <w:rsid w:val="00A762E6"/>
    <w:rsid w:val="00A80356"/>
    <w:rsid w:val="00A80CFE"/>
    <w:rsid w:val="00A83933"/>
    <w:rsid w:val="00A87467"/>
    <w:rsid w:val="00A92382"/>
    <w:rsid w:val="00A961FC"/>
    <w:rsid w:val="00AA07DF"/>
    <w:rsid w:val="00AB3862"/>
    <w:rsid w:val="00AB4AF3"/>
    <w:rsid w:val="00AB692C"/>
    <w:rsid w:val="00AC25B4"/>
    <w:rsid w:val="00AC5E98"/>
    <w:rsid w:val="00AD13A8"/>
    <w:rsid w:val="00AD1503"/>
    <w:rsid w:val="00AD4E7C"/>
    <w:rsid w:val="00AD52A3"/>
    <w:rsid w:val="00AD5EE5"/>
    <w:rsid w:val="00AD6C23"/>
    <w:rsid w:val="00AE0B4D"/>
    <w:rsid w:val="00AE195F"/>
    <w:rsid w:val="00AE55AC"/>
    <w:rsid w:val="00AE6590"/>
    <w:rsid w:val="00AE6700"/>
    <w:rsid w:val="00AF0ACC"/>
    <w:rsid w:val="00B0409D"/>
    <w:rsid w:val="00B13199"/>
    <w:rsid w:val="00B17125"/>
    <w:rsid w:val="00B21811"/>
    <w:rsid w:val="00B23C8D"/>
    <w:rsid w:val="00B312C8"/>
    <w:rsid w:val="00B31A20"/>
    <w:rsid w:val="00B324EB"/>
    <w:rsid w:val="00B32736"/>
    <w:rsid w:val="00B3450A"/>
    <w:rsid w:val="00B403C7"/>
    <w:rsid w:val="00B404EB"/>
    <w:rsid w:val="00B40A3A"/>
    <w:rsid w:val="00B40EFA"/>
    <w:rsid w:val="00B4235D"/>
    <w:rsid w:val="00B429F4"/>
    <w:rsid w:val="00B43728"/>
    <w:rsid w:val="00B4439A"/>
    <w:rsid w:val="00B515DA"/>
    <w:rsid w:val="00B540BE"/>
    <w:rsid w:val="00B561B7"/>
    <w:rsid w:val="00B574FB"/>
    <w:rsid w:val="00B60BED"/>
    <w:rsid w:val="00B60F1B"/>
    <w:rsid w:val="00B6372F"/>
    <w:rsid w:val="00B641AA"/>
    <w:rsid w:val="00B7671A"/>
    <w:rsid w:val="00B77B27"/>
    <w:rsid w:val="00B836A5"/>
    <w:rsid w:val="00B83D20"/>
    <w:rsid w:val="00B92B98"/>
    <w:rsid w:val="00B93787"/>
    <w:rsid w:val="00B94E26"/>
    <w:rsid w:val="00B97750"/>
    <w:rsid w:val="00BA04E4"/>
    <w:rsid w:val="00BA083B"/>
    <w:rsid w:val="00BA137E"/>
    <w:rsid w:val="00BA2FD6"/>
    <w:rsid w:val="00BA5795"/>
    <w:rsid w:val="00BA592D"/>
    <w:rsid w:val="00BB26BF"/>
    <w:rsid w:val="00BB6482"/>
    <w:rsid w:val="00BC4880"/>
    <w:rsid w:val="00BC6736"/>
    <w:rsid w:val="00BC7643"/>
    <w:rsid w:val="00BC7F43"/>
    <w:rsid w:val="00BD05A4"/>
    <w:rsid w:val="00BD0E3B"/>
    <w:rsid w:val="00BE1436"/>
    <w:rsid w:val="00BE4087"/>
    <w:rsid w:val="00BE52CE"/>
    <w:rsid w:val="00BF00C8"/>
    <w:rsid w:val="00BF09B0"/>
    <w:rsid w:val="00BF0EA6"/>
    <w:rsid w:val="00C022F4"/>
    <w:rsid w:val="00C10324"/>
    <w:rsid w:val="00C12F7A"/>
    <w:rsid w:val="00C15AF6"/>
    <w:rsid w:val="00C21EC8"/>
    <w:rsid w:val="00C228EF"/>
    <w:rsid w:val="00C24ECD"/>
    <w:rsid w:val="00C2657B"/>
    <w:rsid w:val="00C33235"/>
    <w:rsid w:val="00C33310"/>
    <w:rsid w:val="00C36720"/>
    <w:rsid w:val="00C378C3"/>
    <w:rsid w:val="00C40C59"/>
    <w:rsid w:val="00C500F0"/>
    <w:rsid w:val="00C550D1"/>
    <w:rsid w:val="00C55946"/>
    <w:rsid w:val="00C55ABF"/>
    <w:rsid w:val="00C562ED"/>
    <w:rsid w:val="00C60962"/>
    <w:rsid w:val="00C6497E"/>
    <w:rsid w:val="00C655A6"/>
    <w:rsid w:val="00C67596"/>
    <w:rsid w:val="00C7327E"/>
    <w:rsid w:val="00C75FC4"/>
    <w:rsid w:val="00C76AE8"/>
    <w:rsid w:val="00C876DB"/>
    <w:rsid w:val="00C90196"/>
    <w:rsid w:val="00C903DE"/>
    <w:rsid w:val="00C924C4"/>
    <w:rsid w:val="00C929A6"/>
    <w:rsid w:val="00C941AC"/>
    <w:rsid w:val="00C95608"/>
    <w:rsid w:val="00CA6511"/>
    <w:rsid w:val="00CB24F5"/>
    <w:rsid w:val="00CC3C7A"/>
    <w:rsid w:val="00CD5102"/>
    <w:rsid w:val="00CD5130"/>
    <w:rsid w:val="00CE1A8D"/>
    <w:rsid w:val="00CE4591"/>
    <w:rsid w:val="00CE7C64"/>
    <w:rsid w:val="00CF4EE7"/>
    <w:rsid w:val="00CF6A81"/>
    <w:rsid w:val="00D04C2F"/>
    <w:rsid w:val="00D06023"/>
    <w:rsid w:val="00D10647"/>
    <w:rsid w:val="00D106DF"/>
    <w:rsid w:val="00D1160F"/>
    <w:rsid w:val="00D136A9"/>
    <w:rsid w:val="00D13F33"/>
    <w:rsid w:val="00D16DFA"/>
    <w:rsid w:val="00D227C9"/>
    <w:rsid w:val="00D244D4"/>
    <w:rsid w:val="00D250A6"/>
    <w:rsid w:val="00D27718"/>
    <w:rsid w:val="00D327BD"/>
    <w:rsid w:val="00D32868"/>
    <w:rsid w:val="00D4118C"/>
    <w:rsid w:val="00D46D6F"/>
    <w:rsid w:val="00D47AFD"/>
    <w:rsid w:val="00D513BF"/>
    <w:rsid w:val="00D54748"/>
    <w:rsid w:val="00D56297"/>
    <w:rsid w:val="00D56544"/>
    <w:rsid w:val="00D60DF2"/>
    <w:rsid w:val="00D63FD3"/>
    <w:rsid w:val="00D6402B"/>
    <w:rsid w:val="00D65448"/>
    <w:rsid w:val="00D67AAC"/>
    <w:rsid w:val="00D84CAC"/>
    <w:rsid w:val="00D91AA7"/>
    <w:rsid w:val="00D92192"/>
    <w:rsid w:val="00D931C7"/>
    <w:rsid w:val="00D958A3"/>
    <w:rsid w:val="00D95D3A"/>
    <w:rsid w:val="00DA19D3"/>
    <w:rsid w:val="00DA28DE"/>
    <w:rsid w:val="00DA6D1C"/>
    <w:rsid w:val="00DB0119"/>
    <w:rsid w:val="00DB01E2"/>
    <w:rsid w:val="00DB151D"/>
    <w:rsid w:val="00DB753F"/>
    <w:rsid w:val="00DC14C4"/>
    <w:rsid w:val="00DC16D0"/>
    <w:rsid w:val="00DC5154"/>
    <w:rsid w:val="00DC6E6A"/>
    <w:rsid w:val="00DD1ECF"/>
    <w:rsid w:val="00DD26BE"/>
    <w:rsid w:val="00DD4672"/>
    <w:rsid w:val="00DD572D"/>
    <w:rsid w:val="00DE0ACF"/>
    <w:rsid w:val="00DE1ACA"/>
    <w:rsid w:val="00DE1DA5"/>
    <w:rsid w:val="00DE72B4"/>
    <w:rsid w:val="00DF0210"/>
    <w:rsid w:val="00DF0E56"/>
    <w:rsid w:val="00DF3826"/>
    <w:rsid w:val="00DF38DC"/>
    <w:rsid w:val="00DF574B"/>
    <w:rsid w:val="00E076BF"/>
    <w:rsid w:val="00E1091E"/>
    <w:rsid w:val="00E12044"/>
    <w:rsid w:val="00E12090"/>
    <w:rsid w:val="00E1269D"/>
    <w:rsid w:val="00E17B02"/>
    <w:rsid w:val="00E20579"/>
    <w:rsid w:val="00E20A48"/>
    <w:rsid w:val="00E234D4"/>
    <w:rsid w:val="00E24B61"/>
    <w:rsid w:val="00E26387"/>
    <w:rsid w:val="00E270E9"/>
    <w:rsid w:val="00E27959"/>
    <w:rsid w:val="00E31DE1"/>
    <w:rsid w:val="00E32D42"/>
    <w:rsid w:val="00E33391"/>
    <w:rsid w:val="00E36B5B"/>
    <w:rsid w:val="00E461C9"/>
    <w:rsid w:val="00E474EF"/>
    <w:rsid w:val="00E57D1D"/>
    <w:rsid w:val="00E57E23"/>
    <w:rsid w:val="00E71538"/>
    <w:rsid w:val="00E741D8"/>
    <w:rsid w:val="00E7772F"/>
    <w:rsid w:val="00E81472"/>
    <w:rsid w:val="00E85EA0"/>
    <w:rsid w:val="00E87C27"/>
    <w:rsid w:val="00E90B75"/>
    <w:rsid w:val="00E929F0"/>
    <w:rsid w:val="00E95E41"/>
    <w:rsid w:val="00E96E72"/>
    <w:rsid w:val="00EA0C8D"/>
    <w:rsid w:val="00EA4E17"/>
    <w:rsid w:val="00EB1F44"/>
    <w:rsid w:val="00EB2EDD"/>
    <w:rsid w:val="00EB33BC"/>
    <w:rsid w:val="00EB491C"/>
    <w:rsid w:val="00EB757F"/>
    <w:rsid w:val="00EB79A5"/>
    <w:rsid w:val="00EC6111"/>
    <w:rsid w:val="00ED15E7"/>
    <w:rsid w:val="00ED29F8"/>
    <w:rsid w:val="00EE13ED"/>
    <w:rsid w:val="00EE1821"/>
    <w:rsid w:val="00EE210F"/>
    <w:rsid w:val="00EE219C"/>
    <w:rsid w:val="00EE35E9"/>
    <w:rsid w:val="00EE614D"/>
    <w:rsid w:val="00EE7029"/>
    <w:rsid w:val="00EF038E"/>
    <w:rsid w:val="00EF41F2"/>
    <w:rsid w:val="00EF4B45"/>
    <w:rsid w:val="00F000AE"/>
    <w:rsid w:val="00F00533"/>
    <w:rsid w:val="00F06A75"/>
    <w:rsid w:val="00F130D8"/>
    <w:rsid w:val="00F14224"/>
    <w:rsid w:val="00F14251"/>
    <w:rsid w:val="00F145FF"/>
    <w:rsid w:val="00F17F7F"/>
    <w:rsid w:val="00F20589"/>
    <w:rsid w:val="00F211C1"/>
    <w:rsid w:val="00F2152C"/>
    <w:rsid w:val="00F24B10"/>
    <w:rsid w:val="00F26549"/>
    <w:rsid w:val="00F351F0"/>
    <w:rsid w:val="00F365CB"/>
    <w:rsid w:val="00F3759B"/>
    <w:rsid w:val="00F40AEC"/>
    <w:rsid w:val="00F40B33"/>
    <w:rsid w:val="00F420F6"/>
    <w:rsid w:val="00F423D6"/>
    <w:rsid w:val="00F42681"/>
    <w:rsid w:val="00F47B55"/>
    <w:rsid w:val="00F52941"/>
    <w:rsid w:val="00F52ECD"/>
    <w:rsid w:val="00F5322C"/>
    <w:rsid w:val="00F56F1B"/>
    <w:rsid w:val="00F61FBF"/>
    <w:rsid w:val="00F62691"/>
    <w:rsid w:val="00F63C70"/>
    <w:rsid w:val="00F64409"/>
    <w:rsid w:val="00F64631"/>
    <w:rsid w:val="00F65282"/>
    <w:rsid w:val="00F7477A"/>
    <w:rsid w:val="00F747B7"/>
    <w:rsid w:val="00F770AA"/>
    <w:rsid w:val="00F801D8"/>
    <w:rsid w:val="00F8549E"/>
    <w:rsid w:val="00F8608E"/>
    <w:rsid w:val="00F861A6"/>
    <w:rsid w:val="00F87EBB"/>
    <w:rsid w:val="00F90D15"/>
    <w:rsid w:val="00FA2BC0"/>
    <w:rsid w:val="00FA42D1"/>
    <w:rsid w:val="00FA4499"/>
    <w:rsid w:val="00FA6AD2"/>
    <w:rsid w:val="00FA7A62"/>
    <w:rsid w:val="00FB102C"/>
    <w:rsid w:val="00FB23BC"/>
    <w:rsid w:val="00FB41BE"/>
    <w:rsid w:val="00FB4660"/>
    <w:rsid w:val="00FC095C"/>
    <w:rsid w:val="00FC46FF"/>
    <w:rsid w:val="00FC4C28"/>
    <w:rsid w:val="00FC66FB"/>
    <w:rsid w:val="00FD0DD8"/>
    <w:rsid w:val="00FD1ACC"/>
    <w:rsid w:val="00FD36EC"/>
    <w:rsid w:val="00FD7984"/>
    <w:rsid w:val="00FE02F0"/>
    <w:rsid w:val="00FE0AEF"/>
    <w:rsid w:val="00FE20ED"/>
    <w:rsid w:val="00FE316C"/>
    <w:rsid w:val="00FE6336"/>
    <w:rsid w:val="00FF2C4E"/>
    <w:rsid w:val="00FF37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412831"/>
  <w15:chartTrackingRefBased/>
  <w15:docId w15:val="{378E74E0-AA11-42CF-9517-A72382C6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0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11D39"/>
    <w:pPr>
      <w:tabs>
        <w:tab w:val="center" w:pos="4153"/>
        <w:tab w:val="right" w:pos="8306"/>
      </w:tabs>
    </w:pPr>
    <w:rPr>
      <w:szCs w:val="20"/>
      <w:lang w:val="x-none" w:eastAsia="x-none"/>
    </w:rPr>
  </w:style>
  <w:style w:type="character" w:customStyle="1" w:styleId="Char">
    <w:name w:val="Κεφαλίδα Char"/>
    <w:link w:val="a3"/>
    <w:uiPriority w:val="99"/>
    <w:semiHidden/>
    <w:locked/>
    <w:rsid w:val="00185580"/>
    <w:rPr>
      <w:rFonts w:cs="Times New Roman"/>
      <w:sz w:val="24"/>
    </w:rPr>
  </w:style>
  <w:style w:type="paragraph" w:styleId="a4">
    <w:name w:val="footer"/>
    <w:basedOn w:val="a"/>
    <w:link w:val="Char0"/>
    <w:uiPriority w:val="99"/>
    <w:rsid w:val="00711D39"/>
    <w:pPr>
      <w:tabs>
        <w:tab w:val="center" w:pos="4153"/>
        <w:tab w:val="right" w:pos="8306"/>
      </w:tabs>
    </w:pPr>
    <w:rPr>
      <w:szCs w:val="20"/>
      <w:lang w:val="x-none" w:eastAsia="x-none"/>
    </w:rPr>
  </w:style>
  <w:style w:type="character" w:customStyle="1" w:styleId="Char0">
    <w:name w:val="Υποσέλιδο Char"/>
    <w:link w:val="a4"/>
    <w:uiPriority w:val="99"/>
    <w:locked/>
    <w:rsid w:val="00185580"/>
    <w:rPr>
      <w:rFonts w:cs="Times New Roman"/>
      <w:sz w:val="24"/>
    </w:rPr>
  </w:style>
  <w:style w:type="character" w:styleId="-">
    <w:name w:val="Hyperlink"/>
    <w:uiPriority w:val="99"/>
    <w:rsid w:val="00C60962"/>
    <w:rPr>
      <w:rFonts w:cs="Times New Roman"/>
      <w:color w:val="0000FF"/>
      <w:u w:val="single"/>
    </w:rPr>
  </w:style>
  <w:style w:type="paragraph" w:styleId="a5">
    <w:name w:val="Body Text"/>
    <w:basedOn w:val="a"/>
    <w:link w:val="Char1"/>
    <w:uiPriority w:val="99"/>
    <w:rsid w:val="00AC25B4"/>
    <w:pPr>
      <w:suppressAutoHyphens/>
      <w:spacing w:after="140" w:line="288" w:lineRule="auto"/>
    </w:pPr>
    <w:rPr>
      <w:szCs w:val="20"/>
      <w:lang w:val="x-none" w:eastAsia="x-none"/>
    </w:rPr>
  </w:style>
  <w:style w:type="character" w:customStyle="1" w:styleId="Char1">
    <w:name w:val="Σώμα κειμένου Char"/>
    <w:link w:val="a5"/>
    <w:uiPriority w:val="99"/>
    <w:semiHidden/>
    <w:locked/>
    <w:rsid w:val="0098220F"/>
    <w:rPr>
      <w:rFonts w:cs="Times New Roman"/>
      <w:sz w:val="24"/>
    </w:rPr>
  </w:style>
  <w:style w:type="character" w:customStyle="1" w:styleId="a6">
    <w:name w:val="a"/>
    <w:uiPriority w:val="99"/>
    <w:rsid w:val="00F14251"/>
  </w:style>
  <w:style w:type="character" w:styleId="a7">
    <w:name w:val="Strong"/>
    <w:uiPriority w:val="22"/>
    <w:qFormat/>
    <w:locked/>
    <w:rsid w:val="00991710"/>
    <w:rPr>
      <w:rFonts w:cs="Times New Roman"/>
      <w:b/>
    </w:rPr>
  </w:style>
  <w:style w:type="paragraph" w:styleId="a8">
    <w:name w:val="List Paragraph"/>
    <w:basedOn w:val="a"/>
    <w:uiPriority w:val="34"/>
    <w:qFormat/>
    <w:rsid w:val="00EE1821"/>
    <w:pPr>
      <w:ind w:left="720"/>
    </w:pPr>
  </w:style>
  <w:style w:type="table" w:styleId="a9">
    <w:name w:val="Table Grid"/>
    <w:basedOn w:val="a1"/>
    <w:locked/>
    <w:rsid w:val="00915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490CEA"/>
  </w:style>
  <w:style w:type="paragraph" w:styleId="Web">
    <w:name w:val="Normal (Web)"/>
    <w:basedOn w:val="a"/>
    <w:uiPriority w:val="99"/>
    <w:unhideWhenUsed/>
    <w:rsid w:val="008D0D49"/>
    <w:pPr>
      <w:spacing w:before="100" w:beforeAutospacing="1" w:after="100" w:afterAutospacing="1"/>
    </w:pPr>
  </w:style>
  <w:style w:type="character" w:customStyle="1" w:styleId="ng-scope">
    <w:name w:val="ng-scope"/>
    <w:basedOn w:val="a0"/>
    <w:rsid w:val="00B7671A"/>
  </w:style>
  <w:style w:type="character" w:customStyle="1" w:styleId="3oh-">
    <w:name w:val="_3oh-"/>
    <w:rsid w:val="00600753"/>
  </w:style>
  <w:style w:type="paragraph" w:customStyle="1" w:styleId="Default">
    <w:name w:val="Default"/>
    <w:rsid w:val="001D7B08"/>
    <w:pPr>
      <w:autoSpaceDE w:val="0"/>
      <w:autoSpaceDN w:val="0"/>
      <w:adjustRightInd w:val="0"/>
    </w:pPr>
    <w:rPr>
      <w:rFonts w:ascii="Arial" w:eastAsia="Calibri" w:hAnsi="Arial" w:cs="Arial"/>
      <w:color w:val="000000"/>
      <w:sz w:val="24"/>
      <w:szCs w:val="24"/>
    </w:rPr>
  </w:style>
  <w:style w:type="paragraph" w:customStyle="1" w:styleId="p1">
    <w:name w:val="p1"/>
    <w:basedOn w:val="a"/>
    <w:rsid w:val="00CF6A81"/>
    <w:pPr>
      <w:spacing w:before="100" w:beforeAutospacing="1" w:after="100" w:afterAutospacing="1"/>
    </w:pPr>
  </w:style>
  <w:style w:type="character" w:customStyle="1" w:styleId="s3">
    <w:name w:val="s3"/>
    <w:basedOn w:val="a0"/>
    <w:rsid w:val="00CF6A81"/>
  </w:style>
  <w:style w:type="paragraph" w:styleId="aa">
    <w:name w:val="No Spacing"/>
    <w:uiPriority w:val="1"/>
    <w:qFormat/>
    <w:rsid w:val="00AE55AC"/>
    <w:rPr>
      <w:rFonts w:ascii="Calibri" w:eastAsia="Calibri" w:hAnsi="Calibri"/>
      <w:sz w:val="22"/>
      <w:szCs w:val="22"/>
      <w:lang w:eastAsia="en-US"/>
    </w:rPr>
  </w:style>
  <w:style w:type="character" w:customStyle="1" w:styleId="single">
    <w:name w:val="single"/>
    <w:basedOn w:val="a0"/>
    <w:rsid w:val="008F0205"/>
  </w:style>
  <w:style w:type="character" w:customStyle="1" w:styleId="pointer">
    <w:name w:val="pointer"/>
    <w:basedOn w:val="a0"/>
    <w:rsid w:val="00653DB8"/>
  </w:style>
  <w:style w:type="paragraph" w:customStyle="1" w:styleId="Ab">
    <w:name w:val="Κύριο τμήμα A"/>
    <w:rsid w:val="007B2133"/>
    <w:pPr>
      <w:suppressAutoHyphens/>
      <w:autoSpaceDN w:val="0"/>
      <w:textAlignment w:val="baseline"/>
    </w:pPr>
    <w:rPr>
      <w:rFonts w:ascii="Helvetica Neue" w:eastAsia="Arial Unicode MS" w:hAnsi="Helvetica Neue" w:cs="Arial Unicode MS"/>
      <w:color w:val="000000"/>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2105">
      <w:bodyDiv w:val="1"/>
      <w:marLeft w:val="0"/>
      <w:marRight w:val="0"/>
      <w:marTop w:val="0"/>
      <w:marBottom w:val="0"/>
      <w:divBdr>
        <w:top w:val="none" w:sz="0" w:space="0" w:color="auto"/>
        <w:left w:val="none" w:sz="0" w:space="0" w:color="auto"/>
        <w:bottom w:val="none" w:sz="0" w:space="0" w:color="auto"/>
        <w:right w:val="none" w:sz="0" w:space="0" w:color="auto"/>
      </w:divBdr>
      <w:divsChild>
        <w:div w:id="1000817938">
          <w:marLeft w:val="0"/>
          <w:marRight w:val="0"/>
          <w:marTop w:val="0"/>
          <w:marBottom w:val="0"/>
          <w:divBdr>
            <w:top w:val="none" w:sz="0" w:space="0" w:color="auto"/>
            <w:left w:val="none" w:sz="0" w:space="0" w:color="auto"/>
            <w:bottom w:val="none" w:sz="0" w:space="0" w:color="auto"/>
            <w:right w:val="none" w:sz="0" w:space="0" w:color="auto"/>
          </w:divBdr>
        </w:div>
        <w:div w:id="1391030734">
          <w:marLeft w:val="0"/>
          <w:marRight w:val="0"/>
          <w:marTop w:val="0"/>
          <w:marBottom w:val="0"/>
          <w:divBdr>
            <w:top w:val="none" w:sz="0" w:space="0" w:color="auto"/>
            <w:left w:val="none" w:sz="0" w:space="0" w:color="auto"/>
            <w:bottom w:val="none" w:sz="0" w:space="0" w:color="auto"/>
            <w:right w:val="none" w:sz="0" w:space="0" w:color="auto"/>
          </w:divBdr>
        </w:div>
        <w:div w:id="1593977654">
          <w:marLeft w:val="0"/>
          <w:marRight w:val="0"/>
          <w:marTop w:val="0"/>
          <w:marBottom w:val="0"/>
          <w:divBdr>
            <w:top w:val="none" w:sz="0" w:space="0" w:color="auto"/>
            <w:left w:val="none" w:sz="0" w:space="0" w:color="auto"/>
            <w:bottom w:val="none" w:sz="0" w:space="0" w:color="auto"/>
            <w:right w:val="none" w:sz="0" w:space="0" w:color="auto"/>
          </w:divBdr>
        </w:div>
      </w:divsChild>
    </w:div>
    <w:div w:id="180973096">
      <w:bodyDiv w:val="1"/>
      <w:marLeft w:val="0"/>
      <w:marRight w:val="0"/>
      <w:marTop w:val="0"/>
      <w:marBottom w:val="0"/>
      <w:divBdr>
        <w:top w:val="none" w:sz="0" w:space="0" w:color="auto"/>
        <w:left w:val="none" w:sz="0" w:space="0" w:color="auto"/>
        <w:bottom w:val="none" w:sz="0" w:space="0" w:color="auto"/>
        <w:right w:val="none" w:sz="0" w:space="0" w:color="auto"/>
      </w:divBdr>
    </w:div>
    <w:div w:id="348607693">
      <w:marLeft w:val="0"/>
      <w:marRight w:val="0"/>
      <w:marTop w:val="0"/>
      <w:marBottom w:val="0"/>
      <w:divBdr>
        <w:top w:val="none" w:sz="0" w:space="0" w:color="auto"/>
        <w:left w:val="none" w:sz="0" w:space="0" w:color="auto"/>
        <w:bottom w:val="none" w:sz="0" w:space="0" w:color="auto"/>
        <w:right w:val="none" w:sz="0" w:space="0" w:color="auto"/>
      </w:divBdr>
      <w:divsChild>
        <w:div w:id="348607692">
          <w:marLeft w:val="0"/>
          <w:marRight w:val="0"/>
          <w:marTop w:val="0"/>
          <w:marBottom w:val="0"/>
          <w:divBdr>
            <w:top w:val="none" w:sz="0" w:space="0" w:color="auto"/>
            <w:left w:val="none" w:sz="0" w:space="0" w:color="auto"/>
            <w:bottom w:val="none" w:sz="0" w:space="0" w:color="auto"/>
            <w:right w:val="none" w:sz="0" w:space="0" w:color="auto"/>
          </w:divBdr>
        </w:div>
        <w:div w:id="348607694">
          <w:marLeft w:val="0"/>
          <w:marRight w:val="0"/>
          <w:marTop w:val="0"/>
          <w:marBottom w:val="0"/>
          <w:divBdr>
            <w:top w:val="none" w:sz="0" w:space="0" w:color="auto"/>
            <w:left w:val="none" w:sz="0" w:space="0" w:color="auto"/>
            <w:bottom w:val="none" w:sz="0" w:space="0" w:color="auto"/>
            <w:right w:val="none" w:sz="0" w:space="0" w:color="auto"/>
          </w:divBdr>
        </w:div>
        <w:div w:id="348607695">
          <w:marLeft w:val="0"/>
          <w:marRight w:val="0"/>
          <w:marTop w:val="0"/>
          <w:marBottom w:val="0"/>
          <w:divBdr>
            <w:top w:val="none" w:sz="0" w:space="0" w:color="auto"/>
            <w:left w:val="none" w:sz="0" w:space="0" w:color="auto"/>
            <w:bottom w:val="none" w:sz="0" w:space="0" w:color="auto"/>
            <w:right w:val="none" w:sz="0" w:space="0" w:color="auto"/>
          </w:divBdr>
        </w:div>
        <w:div w:id="348607696">
          <w:marLeft w:val="0"/>
          <w:marRight w:val="0"/>
          <w:marTop w:val="0"/>
          <w:marBottom w:val="0"/>
          <w:divBdr>
            <w:top w:val="none" w:sz="0" w:space="0" w:color="auto"/>
            <w:left w:val="none" w:sz="0" w:space="0" w:color="auto"/>
            <w:bottom w:val="none" w:sz="0" w:space="0" w:color="auto"/>
            <w:right w:val="none" w:sz="0" w:space="0" w:color="auto"/>
          </w:divBdr>
        </w:div>
      </w:divsChild>
    </w:div>
    <w:div w:id="348607697">
      <w:marLeft w:val="0"/>
      <w:marRight w:val="0"/>
      <w:marTop w:val="0"/>
      <w:marBottom w:val="0"/>
      <w:divBdr>
        <w:top w:val="none" w:sz="0" w:space="0" w:color="auto"/>
        <w:left w:val="none" w:sz="0" w:space="0" w:color="auto"/>
        <w:bottom w:val="none" w:sz="0" w:space="0" w:color="auto"/>
        <w:right w:val="none" w:sz="0" w:space="0" w:color="auto"/>
      </w:divBdr>
    </w:div>
    <w:div w:id="348607699">
      <w:marLeft w:val="0"/>
      <w:marRight w:val="0"/>
      <w:marTop w:val="0"/>
      <w:marBottom w:val="0"/>
      <w:divBdr>
        <w:top w:val="none" w:sz="0" w:space="0" w:color="auto"/>
        <w:left w:val="none" w:sz="0" w:space="0" w:color="auto"/>
        <w:bottom w:val="none" w:sz="0" w:space="0" w:color="auto"/>
        <w:right w:val="none" w:sz="0" w:space="0" w:color="auto"/>
      </w:divBdr>
      <w:divsChild>
        <w:div w:id="348607698">
          <w:marLeft w:val="0"/>
          <w:marRight w:val="0"/>
          <w:marTop w:val="0"/>
          <w:marBottom w:val="0"/>
          <w:divBdr>
            <w:top w:val="none" w:sz="0" w:space="0" w:color="auto"/>
            <w:left w:val="none" w:sz="0" w:space="0" w:color="auto"/>
            <w:bottom w:val="none" w:sz="0" w:space="0" w:color="auto"/>
            <w:right w:val="none" w:sz="0" w:space="0" w:color="auto"/>
          </w:divBdr>
        </w:div>
        <w:div w:id="348607700">
          <w:marLeft w:val="0"/>
          <w:marRight w:val="0"/>
          <w:marTop w:val="0"/>
          <w:marBottom w:val="0"/>
          <w:divBdr>
            <w:top w:val="none" w:sz="0" w:space="0" w:color="auto"/>
            <w:left w:val="none" w:sz="0" w:space="0" w:color="auto"/>
            <w:bottom w:val="none" w:sz="0" w:space="0" w:color="auto"/>
            <w:right w:val="none" w:sz="0" w:space="0" w:color="auto"/>
          </w:divBdr>
        </w:div>
      </w:divsChild>
    </w:div>
    <w:div w:id="358430363">
      <w:bodyDiv w:val="1"/>
      <w:marLeft w:val="0"/>
      <w:marRight w:val="0"/>
      <w:marTop w:val="0"/>
      <w:marBottom w:val="0"/>
      <w:divBdr>
        <w:top w:val="none" w:sz="0" w:space="0" w:color="auto"/>
        <w:left w:val="none" w:sz="0" w:space="0" w:color="auto"/>
        <w:bottom w:val="none" w:sz="0" w:space="0" w:color="auto"/>
        <w:right w:val="none" w:sz="0" w:space="0" w:color="auto"/>
      </w:divBdr>
    </w:div>
    <w:div w:id="372972376">
      <w:bodyDiv w:val="1"/>
      <w:marLeft w:val="0"/>
      <w:marRight w:val="0"/>
      <w:marTop w:val="0"/>
      <w:marBottom w:val="0"/>
      <w:divBdr>
        <w:top w:val="none" w:sz="0" w:space="0" w:color="auto"/>
        <w:left w:val="none" w:sz="0" w:space="0" w:color="auto"/>
        <w:bottom w:val="none" w:sz="0" w:space="0" w:color="auto"/>
        <w:right w:val="none" w:sz="0" w:space="0" w:color="auto"/>
      </w:divBdr>
      <w:divsChild>
        <w:div w:id="535889854">
          <w:marLeft w:val="0"/>
          <w:marRight w:val="0"/>
          <w:marTop w:val="0"/>
          <w:marBottom w:val="0"/>
          <w:divBdr>
            <w:top w:val="none" w:sz="0" w:space="0" w:color="auto"/>
            <w:left w:val="none" w:sz="0" w:space="0" w:color="auto"/>
            <w:bottom w:val="none" w:sz="0" w:space="0" w:color="auto"/>
            <w:right w:val="none" w:sz="0" w:space="0" w:color="auto"/>
          </w:divBdr>
        </w:div>
      </w:divsChild>
    </w:div>
    <w:div w:id="859010077">
      <w:bodyDiv w:val="1"/>
      <w:marLeft w:val="0"/>
      <w:marRight w:val="0"/>
      <w:marTop w:val="0"/>
      <w:marBottom w:val="0"/>
      <w:divBdr>
        <w:top w:val="none" w:sz="0" w:space="0" w:color="auto"/>
        <w:left w:val="none" w:sz="0" w:space="0" w:color="auto"/>
        <w:bottom w:val="none" w:sz="0" w:space="0" w:color="auto"/>
        <w:right w:val="none" w:sz="0" w:space="0" w:color="auto"/>
      </w:divBdr>
    </w:div>
    <w:div w:id="972713863">
      <w:bodyDiv w:val="1"/>
      <w:marLeft w:val="0"/>
      <w:marRight w:val="0"/>
      <w:marTop w:val="0"/>
      <w:marBottom w:val="0"/>
      <w:divBdr>
        <w:top w:val="none" w:sz="0" w:space="0" w:color="auto"/>
        <w:left w:val="none" w:sz="0" w:space="0" w:color="auto"/>
        <w:bottom w:val="none" w:sz="0" w:space="0" w:color="auto"/>
        <w:right w:val="none" w:sz="0" w:space="0" w:color="auto"/>
      </w:divBdr>
    </w:div>
    <w:div w:id="1364792715">
      <w:bodyDiv w:val="1"/>
      <w:marLeft w:val="0"/>
      <w:marRight w:val="0"/>
      <w:marTop w:val="0"/>
      <w:marBottom w:val="0"/>
      <w:divBdr>
        <w:top w:val="none" w:sz="0" w:space="0" w:color="auto"/>
        <w:left w:val="none" w:sz="0" w:space="0" w:color="auto"/>
        <w:bottom w:val="none" w:sz="0" w:space="0" w:color="auto"/>
        <w:right w:val="none" w:sz="0" w:space="0" w:color="auto"/>
      </w:divBdr>
    </w:div>
    <w:div w:id="1472476127">
      <w:bodyDiv w:val="1"/>
      <w:marLeft w:val="0"/>
      <w:marRight w:val="0"/>
      <w:marTop w:val="0"/>
      <w:marBottom w:val="0"/>
      <w:divBdr>
        <w:top w:val="none" w:sz="0" w:space="0" w:color="auto"/>
        <w:left w:val="none" w:sz="0" w:space="0" w:color="auto"/>
        <w:bottom w:val="none" w:sz="0" w:space="0" w:color="auto"/>
        <w:right w:val="none" w:sz="0" w:space="0" w:color="auto"/>
      </w:divBdr>
    </w:div>
    <w:div w:id="1621299892">
      <w:bodyDiv w:val="1"/>
      <w:marLeft w:val="0"/>
      <w:marRight w:val="0"/>
      <w:marTop w:val="0"/>
      <w:marBottom w:val="0"/>
      <w:divBdr>
        <w:top w:val="none" w:sz="0" w:space="0" w:color="auto"/>
        <w:left w:val="none" w:sz="0" w:space="0" w:color="auto"/>
        <w:bottom w:val="none" w:sz="0" w:space="0" w:color="auto"/>
        <w:right w:val="none" w:sz="0" w:space="0" w:color="auto"/>
      </w:divBdr>
    </w:div>
    <w:div w:id="1628314544">
      <w:bodyDiv w:val="1"/>
      <w:marLeft w:val="0"/>
      <w:marRight w:val="0"/>
      <w:marTop w:val="0"/>
      <w:marBottom w:val="0"/>
      <w:divBdr>
        <w:top w:val="none" w:sz="0" w:space="0" w:color="auto"/>
        <w:left w:val="none" w:sz="0" w:space="0" w:color="auto"/>
        <w:bottom w:val="none" w:sz="0" w:space="0" w:color="auto"/>
        <w:right w:val="none" w:sz="0" w:space="0" w:color="auto"/>
      </w:divBdr>
    </w:div>
    <w:div w:id="1800224028">
      <w:bodyDiv w:val="1"/>
      <w:marLeft w:val="0"/>
      <w:marRight w:val="0"/>
      <w:marTop w:val="0"/>
      <w:marBottom w:val="0"/>
      <w:divBdr>
        <w:top w:val="none" w:sz="0" w:space="0" w:color="auto"/>
        <w:left w:val="none" w:sz="0" w:space="0" w:color="auto"/>
        <w:bottom w:val="none" w:sz="0" w:space="0" w:color="auto"/>
        <w:right w:val="none" w:sz="0" w:space="0" w:color="auto"/>
      </w:divBdr>
      <w:divsChild>
        <w:div w:id="1553728418">
          <w:marLeft w:val="0"/>
          <w:marRight w:val="0"/>
          <w:marTop w:val="0"/>
          <w:marBottom w:val="0"/>
          <w:divBdr>
            <w:top w:val="none" w:sz="0" w:space="0" w:color="auto"/>
            <w:left w:val="none" w:sz="0" w:space="0" w:color="auto"/>
            <w:bottom w:val="none" w:sz="0" w:space="0" w:color="auto"/>
            <w:right w:val="none" w:sz="0" w:space="0" w:color="auto"/>
          </w:divBdr>
        </w:div>
      </w:divsChild>
    </w:div>
    <w:div w:id="1918435566">
      <w:bodyDiv w:val="1"/>
      <w:marLeft w:val="0"/>
      <w:marRight w:val="0"/>
      <w:marTop w:val="0"/>
      <w:marBottom w:val="0"/>
      <w:divBdr>
        <w:top w:val="none" w:sz="0" w:space="0" w:color="auto"/>
        <w:left w:val="none" w:sz="0" w:space="0" w:color="auto"/>
        <w:bottom w:val="none" w:sz="0" w:space="0" w:color="auto"/>
        <w:right w:val="none" w:sz="0" w:space="0" w:color="auto"/>
      </w:divBdr>
      <w:divsChild>
        <w:div w:id="691224993">
          <w:marLeft w:val="0"/>
          <w:marRight w:val="0"/>
          <w:marTop w:val="0"/>
          <w:marBottom w:val="0"/>
          <w:divBdr>
            <w:top w:val="none" w:sz="0" w:space="0" w:color="auto"/>
            <w:left w:val="none" w:sz="0" w:space="0" w:color="auto"/>
            <w:bottom w:val="none" w:sz="0" w:space="0" w:color="auto"/>
            <w:right w:val="none" w:sz="0" w:space="0" w:color="auto"/>
          </w:divBdr>
        </w:div>
        <w:div w:id="1751539164">
          <w:marLeft w:val="0"/>
          <w:marRight w:val="0"/>
          <w:marTop w:val="0"/>
          <w:marBottom w:val="0"/>
          <w:divBdr>
            <w:top w:val="none" w:sz="0" w:space="0" w:color="auto"/>
            <w:left w:val="none" w:sz="0" w:space="0" w:color="auto"/>
            <w:bottom w:val="none" w:sz="0" w:space="0" w:color="auto"/>
            <w:right w:val="none" w:sz="0" w:space="0" w:color="auto"/>
          </w:divBdr>
        </w:div>
      </w:divsChild>
    </w:div>
    <w:div w:id="1963000778">
      <w:bodyDiv w:val="1"/>
      <w:marLeft w:val="0"/>
      <w:marRight w:val="0"/>
      <w:marTop w:val="0"/>
      <w:marBottom w:val="0"/>
      <w:divBdr>
        <w:top w:val="none" w:sz="0" w:space="0" w:color="auto"/>
        <w:left w:val="none" w:sz="0" w:space="0" w:color="auto"/>
        <w:bottom w:val="none" w:sz="0" w:space="0" w:color="auto"/>
        <w:right w:val="none" w:sz="0" w:space="0" w:color="auto"/>
      </w:divBdr>
      <w:divsChild>
        <w:div w:id="957029404">
          <w:marLeft w:val="0"/>
          <w:marRight w:val="0"/>
          <w:marTop w:val="0"/>
          <w:marBottom w:val="0"/>
          <w:divBdr>
            <w:top w:val="none" w:sz="0" w:space="0" w:color="auto"/>
            <w:left w:val="none" w:sz="0" w:space="0" w:color="auto"/>
            <w:bottom w:val="none" w:sz="0" w:space="0" w:color="auto"/>
            <w:right w:val="none" w:sz="0" w:space="0" w:color="auto"/>
          </w:divBdr>
        </w:div>
        <w:div w:id="1401322766">
          <w:marLeft w:val="0"/>
          <w:marRight w:val="0"/>
          <w:marTop w:val="0"/>
          <w:marBottom w:val="0"/>
          <w:divBdr>
            <w:top w:val="none" w:sz="0" w:space="0" w:color="auto"/>
            <w:left w:val="none" w:sz="0" w:space="0" w:color="auto"/>
            <w:bottom w:val="none" w:sz="0" w:space="0" w:color="auto"/>
            <w:right w:val="none" w:sz="0" w:space="0" w:color="auto"/>
          </w:divBdr>
        </w:div>
        <w:div w:id="2082746857">
          <w:marLeft w:val="0"/>
          <w:marRight w:val="0"/>
          <w:marTop w:val="0"/>
          <w:marBottom w:val="0"/>
          <w:divBdr>
            <w:top w:val="none" w:sz="0" w:space="0" w:color="auto"/>
            <w:left w:val="none" w:sz="0" w:space="0" w:color="auto"/>
            <w:bottom w:val="none" w:sz="0" w:space="0" w:color="auto"/>
            <w:right w:val="none" w:sz="0" w:space="0" w:color="auto"/>
          </w:divBdr>
        </w:div>
      </w:divsChild>
    </w:div>
    <w:div w:id="19786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F7E9E-68F9-42B9-B019-1C3955F0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1222</Words>
  <Characters>6603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292539727-ÂáèìïëïãéêÞ-ÅîÝëéîç-Åèåëïíôþí-ÌáêñÜò-Èçôåßáò-ÅÌÈ</vt:lpstr>
    </vt:vector>
  </TitlesOfParts>
  <Company/>
  <LinksUpToDate>false</LinksUpToDate>
  <CharactersWithSpaces>7810</CharactersWithSpaces>
  <SharedDoc>false</SharedDoc>
  <HLinks>
    <vt:vector size="18" baseType="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292539727-ÂáèìïëïãéêÞ-ÅîÝëéîç-Åèåëïíôþí-ÌáêñÜò-Èçôåßáò-ÅÌÈ</dc:title>
  <dc:subject/>
  <dc:creator>ΓΡΑΜΜΑΤΕΑΣ ΠΟΜΕΝΣ ΚΑΡΤΣΩΝΑΚΗΣ</dc:creator>
  <cp:keywords/>
  <dc:description>FM PDF To Word Converter Pro is a cloud-based application for Windows which can convert in batch mode PDF files into editable Word document formats. Further information visit http://fm-pdf.com/pdf-to-word.html</dc:description>
  <cp:lastModifiedBy>Κουτσουρά Δήμητρα</cp:lastModifiedBy>
  <cp:revision>36</cp:revision>
  <cp:lastPrinted>2023-09-27T16:52:00Z</cp:lastPrinted>
  <dcterms:created xsi:type="dcterms:W3CDTF">2025-05-07T12:11:00Z</dcterms:created>
  <dcterms:modified xsi:type="dcterms:W3CDTF">2025-05-07T13:53:00Z</dcterms:modified>
</cp:coreProperties>
</file>