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31" w:rsidRDefault="00F544F8">
      <w:pPr>
        <w:spacing w:after="0" w:line="288" w:lineRule="auto"/>
        <w:jc w:val="center"/>
        <w:rPr>
          <w:rFonts w:ascii="Calibri" w:eastAsia="Calibri" w:hAnsi="Calibri" w:cs="Calibri"/>
          <w:b/>
        </w:rPr>
      </w:pPr>
      <w:r>
        <w:rPr>
          <w:rFonts w:ascii="Calibri" w:eastAsia="Calibri" w:hAnsi="Calibri" w:cs="Calibri"/>
          <w:noProof/>
          <w:lang w:eastAsia="el-GR"/>
        </w:rPr>
        <w:drawing>
          <wp:inline distT="0" distB="0" distL="0" distR="0">
            <wp:extent cx="1879398" cy="1211619"/>
            <wp:effectExtent l="0" t="0" r="0" b="0"/>
            <wp:docPr id="2" name="image1.png" descr="Εικόνα που περιέχει γραμματοσειρά, κείμενο,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γραμματοσειρά, κείμενο, λογότυπο, γραφικά&#10;&#10;Περιγραφή που δημιουργήθηκε αυτόματα"/>
                    <pic:cNvPicPr preferRelativeResize="0"/>
                  </pic:nvPicPr>
                  <pic:blipFill>
                    <a:blip r:embed="rId7"/>
                    <a:srcRect/>
                    <a:stretch>
                      <a:fillRect/>
                    </a:stretch>
                  </pic:blipFill>
                  <pic:spPr>
                    <a:xfrm>
                      <a:off x="0" y="0"/>
                      <a:ext cx="1879398" cy="1211619"/>
                    </a:xfrm>
                    <a:prstGeom prst="rect">
                      <a:avLst/>
                    </a:prstGeom>
                    <a:ln/>
                  </pic:spPr>
                </pic:pic>
              </a:graphicData>
            </a:graphic>
          </wp:inline>
        </w:drawing>
      </w:r>
    </w:p>
    <w:p w:rsidR="00900E31" w:rsidRPr="00F06588" w:rsidRDefault="00F544F8">
      <w:pPr>
        <w:spacing w:line="276" w:lineRule="auto"/>
        <w:jc w:val="center"/>
        <w:rPr>
          <w:rFonts w:ascii="Arial" w:eastAsia="Calibri" w:hAnsi="Arial" w:cs="Arial"/>
          <w:b/>
        </w:rPr>
      </w:pPr>
      <w:r w:rsidRPr="00F06588">
        <w:rPr>
          <w:rFonts w:ascii="Arial" w:eastAsia="Calibri" w:hAnsi="Arial" w:cs="Arial"/>
          <w:b/>
        </w:rPr>
        <w:t xml:space="preserve">ΤΡΟΠΟΛΟΓΙΑ - ΠΡΟΣΘΗΚΗ </w:t>
      </w:r>
    </w:p>
    <w:p w:rsidR="00900E31" w:rsidRPr="00F06588" w:rsidRDefault="00F544F8">
      <w:pPr>
        <w:spacing w:after="0" w:line="276" w:lineRule="auto"/>
        <w:jc w:val="center"/>
        <w:rPr>
          <w:rFonts w:ascii="Arial" w:eastAsia="Calibri" w:hAnsi="Arial" w:cs="Arial"/>
          <w:b/>
        </w:rPr>
      </w:pPr>
      <w:r w:rsidRPr="00F06588">
        <w:rPr>
          <w:rFonts w:ascii="Arial" w:eastAsia="Calibri" w:hAnsi="Arial" w:cs="Arial"/>
          <w:b/>
        </w:rPr>
        <w:t xml:space="preserve">Στο σχέδιο νόμου του Υπουργείου </w:t>
      </w:r>
      <w:r w:rsidRPr="00F06588">
        <w:rPr>
          <w:rFonts w:ascii="Arial" w:eastAsia="Calibri" w:hAnsi="Arial" w:cs="Arial"/>
          <w:b/>
          <w:highlight w:val="white"/>
        </w:rPr>
        <w:t>Εθνικής Οικονομίας και Οικονομικών</w:t>
      </w:r>
      <w:r w:rsidRPr="00F06588">
        <w:rPr>
          <w:rFonts w:ascii="Arial" w:eastAsia="Calibri" w:hAnsi="Arial" w:cs="Arial"/>
          <w:b/>
        </w:rPr>
        <w:t xml:space="preserve"> «</w:t>
      </w:r>
      <w:r w:rsidRPr="00F06588">
        <w:rPr>
          <w:rFonts w:ascii="Arial" w:eastAsia="Calibri" w:hAnsi="Arial" w:cs="Arial"/>
          <w:b/>
          <w:highlight w:val="white"/>
        </w:rPr>
        <w:t>Ενίσχυση της κεφαλαιαγοράς και άλλες διατάξεις</w:t>
      </w:r>
      <w:r w:rsidRPr="00F06588">
        <w:rPr>
          <w:rFonts w:ascii="Arial" w:eastAsia="Calibri" w:hAnsi="Arial" w:cs="Arial"/>
          <w:b/>
        </w:rPr>
        <w:t>»</w:t>
      </w:r>
    </w:p>
    <w:p w:rsidR="00900E31" w:rsidRPr="00F06588" w:rsidRDefault="00900E31">
      <w:pPr>
        <w:spacing w:line="276" w:lineRule="auto"/>
        <w:rPr>
          <w:rFonts w:ascii="Arial" w:eastAsia="Calibri" w:hAnsi="Arial" w:cs="Arial"/>
          <w:b/>
        </w:rPr>
      </w:pPr>
    </w:p>
    <w:p w:rsidR="00900E31" w:rsidRPr="00F06588" w:rsidRDefault="00F544F8">
      <w:pPr>
        <w:spacing w:line="276" w:lineRule="auto"/>
        <w:jc w:val="both"/>
        <w:rPr>
          <w:rFonts w:ascii="Arial" w:eastAsia="Calibri" w:hAnsi="Arial" w:cs="Arial"/>
        </w:rPr>
      </w:pPr>
      <w:r w:rsidRPr="00F06588">
        <w:rPr>
          <w:rFonts w:ascii="Arial" w:eastAsia="Calibri" w:hAnsi="Arial" w:cs="Arial"/>
          <w:b/>
          <w:highlight w:val="white"/>
        </w:rPr>
        <w:t>Θέμα: «</w:t>
      </w:r>
      <w:r w:rsidRPr="00F06588">
        <w:rPr>
          <w:rFonts w:ascii="Arial" w:eastAsia="Calibri" w:hAnsi="Arial" w:cs="Arial"/>
          <w:b/>
        </w:rPr>
        <w:t>Κατάργηση της δυνατότητας απόρριψης από μέρους των πιστωτών, μη ικανοποιητικής αυτοματοποιημένης πρότασης ρύθμισης εξωδικαστικού μηχανισμού– Επιβολή αυτοδίκαιης αναστολής όλων των μέτρων αναγκαστικής εκτέλεσης από την οριστική υποβολή αίτησης εξωδικαστικού μηχανισμού ρύθμισης»</w:t>
      </w:r>
    </w:p>
    <w:p w:rsidR="00900E31" w:rsidRPr="00F06588" w:rsidRDefault="00F544F8">
      <w:pPr>
        <w:spacing w:line="276" w:lineRule="auto"/>
        <w:jc w:val="center"/>
        <w:rPr>
          <w:rFonts w:ascii="Arial" w:eastAsia="Calibri" w:hAnsi="Arial" w:cs="Arial"/>
          <w:b/>
          <w:highlight w:val="white"/>
        </w:rPr>
      </w:pPr>
      <w:r w:rsidRPr="00F06588">
        <w:rPr>
          <w:rFonts w:ascii="Arial" w:eastAsia="Calibri" w:hAnsi="Arial" w:cs="Arial"/>
          <w:b/>
          <w:highlight w:val="white"/>
        </w:rPr>
        <w:t>Α. ΑΙΤΙΟΛΟΓΙΚΗ ΕΚΘΕΣΗ</w:t>
      </w:r>
    </w:p>
    <w:p w:rsidR="00900E31" w:rsidRPr="00F06588" w:rsidRDefault="00F544F8">
      <w:pPr>
        <w:spacing w:after="0" w:line="276" w:lineRule="auto"/>
        <w:jc w:val="both"/>
        <w:rPr>
          <w:rFonts w:ascii="Arial" w:eastAsia="Calibri" w:hAnsi="Arial" w:cs="Arial"/>
        </w:rPr>
      </w:pPr>
      <w:r w:rsidRPr="00F06588">
        <w:rPr>
          <w:rFonts w:ascii="Arial" w:eastAsia="Calibri" w:hAnsi="Arial" w:cs="Arial"/>
        </w:rPr>
        <w:t>1. Σύμφωνα με την παρ. 3 του άρθρου 14 του ν. 4738/2020 (Α΄ 207) περί υπογραφής και μορφών σύμβασης αναδιάρθρωσης, όπως προστέθηκε με το αρ.66 του ν.5072/2023 και ισχύει ορίζεται ότι:</w:t>
      </w:r>
    </w:p>
    <w:p w:rsidR="00900E31" w:rsidRPr="00F06588" w:rsidRDefault="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Calibri" w:hAnsi="Arial" w:cs="Arial"/>
          <w:i/>
        </w:rPr>
      </w:pPr>
      <w:r w:rsidRPr="00F06588">
        <w:rPr>
          <w:rFonts w:ascii="Arial" w:eastAsia="Calibri" w:hAnsi="Arial" w:cs="Arial"/>
          <w:i/>
        </w:rPr>
        <w:t xml:space="preserve">«3. Για οφειλέτες που πληρούν τα κριτήρια του ευάλωτου, σύμφωνα με την περ. α) του άρθρου 217 και έχουν εκδώσει βεβαίωση ευάλωτου οφειλέτη, σύμφωνα με την περ. β) του ίδιου άρθρου, τεκμαίρεται η συναίνεση του συνόλου των πιστωτών, επί της παραγόμενης αντιπρότασης πιστωτών, σύμφωνα με το τελευταίο εδάφιο της παρ. 2Α του άρθρου 71, συμπεριλαμβανομένων των χρηματοδοτικών φορέων, του Δημοσίου και των Φορέων Κοινωνικής Ασφάλισης. Στην περίπτωση αυτή, η πρόταση ρύθμισης που προκύπτει στη βάση της αντιπρότασης πιστωτών προσφέρεται μέσω της ψηφιακής πλατφόρμας στον οφειλέτη εντός της προθεσμίας του άρθρου 16 και ο οφειλέτης δύναται να την αποδεχθεί ή να την απορρίψει. Σε περίπτωση αποδοχής, υπογράφεται η αυτομάτως παραγόμενη σύμβαση αναδιάρθρωσης, σύμφωνα με την παρ. 2 του άρθρου 14. Η άσκηση ανακοπής κατά της πρότασης ρύθμισης του προηγούμενου εδαφίου, επιτρέπεται εντός είκοσι (20) ημερών από την εξαγωγή της πρότασης ρύθμισης, ενώπιον του κατά </w:t>
      </w:r>
      <w:proofErr w:type="spellStart"/>
      <w:r w:rsidRPr="00F06588">
        <w:rPr>
          <w:rFonts w:ascii="Arial" w:eastAsia="Calibri" w:hAnsi="Arial" w:cs="Arial"/>
          <w:i/>
        </w:rPr>
        <w:t>τόπον</w:t>
      </w:r>
      <w:proofErr w:type="spellEnd"/>
      <w:r w:rsidRPr="00F06588">
        <w:rPr>
          <w:rFonts w:ascii="Arial" w:eastAsia="Calibri" w:hAnsi="Arial" w:cs="Arial"/>
          <w:i/>
        </w:rPr>
        <w:t xml:space="preserve"> αρμόδιου Ειρηνοδικείου. Λόγοι της ανακοπής είναι αποκλειστικά:</w:t>
      </w:r>
    </w:p>
    <w:p w:rsidR="00900E31" w:rsidRPr="00F06588" w:rsidRDefault="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Calibri" w:hAnsi="Arial" w:cs="Arial"/>
          <w:i/>
        </w:rPr>
      </w:pPr>
      <w:r w:rsidRPr="00F06588">
        <w:rPr>
          <w:rFonts w:ascii="Arial" w:eastAsia="Calibri" w:hAnsi="Arial" w:cs="Arial"/>
          <w:i/>
        </w:rPr>
        <w:t xml:space="preserve"> α) η ανακρίβεια των στοιχείων που έχει υποβάλει ο οφειλέτης, και</w:t>
      </w:r>
    </w:p>
    <w:p w:rsidR="00900E31" w:rsidRPr="00F06588" w:rsidRDefault="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i/>
        </w:rPr>
      </w:pPr>
      <w:r w:rsidRPr="00F06588">
        <w:rPr>
          <w:rFonts w:ascii="Arial" w:eastAsia="Calibri" w:hAnsi="Arial" w:cs="Arial"/>
          <w:i/>
        </w:rPr>
        <w:t xml:space="preserve"> β) η μειωμένη ικανοποίηση της απαίτησης του πιστωτή σε σχέση με την ικανοποίηση που θα προέκυπτε από την ολοκλήρωση της διαδικασίας αναγκαστικής εκτέλεσης.</w:t>
      </w:r>
    </w:p>
    <w:p w:rsidR="00900E31" w:rsidRPr="00F06588" w:rsidRDefault="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i/>
        </w:rPr>
      </w:pPr>
      <w:bookmarkStart w:id="0" w:name="_heading=h.eeumaufis0qs" w:colFirst="0" w:colLast="0"/>
      <w:bookmarkEnd w:id="0"/>
      <w:r w:rsidRPr="00F06588">
        <w:rPr>
          <w:rFonts w:ascii="Arial" w:eastAsia="Calibri" w:hAnsi="Arial" w:cs="Arial"/>
          <w:i/>
        </w:rPr>
        <w:t>Η συζήτηση της ανακοπής προσδιορίζεται υποχρεωτικά εντός δεκαπέντε (15) ημερών από την κατάθεσή της και η επίδοση γίνεται εντός πέντε (5) ημερών από την κατάθεση της ανακοπής. Ως επίδοση προς τον οφειλέτη και τους λοιπούς πιστωτές νοείται και η υποβολή αντιγράφου της ανακοπής στην πλατφόρμα του μηχανισμού. Η ανακοπή συζητείται κατά τη διαδικασία των ασφαλιστικών μέτρων και η απόφαση του Ειρηνοδικείου δεν υπόκειται σε έφεση.»</w:t>
      </w:r>
    </w:p>
    <w:p w:rsidR="00900E31" w:rsidRPr="00F06588" w:rsidRDefault="00900E31">
      <w:pPr>
        <w:spacing w:after="0" w:line="276" w:lineRule="auto"/>
        <w:jc w:val="both"/>
        <w:rPr>
          <w:rFonts w:ascii="Arial" w:eastAsia="Calibri" w:hAnsi="Arial" w:cs="Arial"/>
        </w:rPr>
      </w:pPr>
    </w:p>
    <w:p w:rsidR="00900E31" w:rsidRPr="00F06588" w:rsidRDefault="00F544F8">
      <w:pPr>
        <w:spacing w:after="0" w:line="276" w:lineRule="auto"/>
        <w:jc w:val="both"/>
        <w:rPr>
          <w:rFonts w:ascii="Arial" w:eastAsia="Calibri" w:hAnsi="Arial" w:cs="Arial"/>
        </w:rPr>
      </w:pPr>
      <w:r w:rsidRPr="00F06588">
        <w:rPr>
          <w:rFonts w:ascii="Arial" w:eastAsia="Calibri" w:hAnsi="Arial" w:cs="Arial"/>
        </w:rPr>
        <w:lastRenderedPageBreak/>
        <w:t>Με την προτεινόμενη τροποποίηση, κατοχυρώνεται και επί της ουσίας η συναίνεση του πιστωτή στην περίπτωση του ευάλωτου δανειολήπτη, καθώς καταργείται η παρεχόμενη δυνατότητα στον πιστωτή να προσφύγει κατά της πρότασης ρύθμισης μέσω άσκησης ανακοπής, στην περίπτωση που αυτή δεν τον ικανοποιεί ή/και δεν είναι προς το οικονομικό συμφέρον του, βάσει της παρ.3 (υπό β) του άρθρου 14 του ν. 4738/2020, όπως προστέθηκε με το αρ.66 του ν. 5072/2023 και ισχύει.</w:t>
      </w:r>
    </w:p>
    <w:p w:rsidR="00900E31" w:rsidRPr="00F06588" w:rsidRDefault="00900E31">
      <w:pPr>
        <w:spacing w:after="0" w:line="276" w:lineRule="auto"/>
        <w:jc w:val="both"/>
        <w:rPr>
          <w:rFonts w:ascii="Arial" w:eastAsia="Calibri" w:hAnsi="Arial" w:cs="Arial"/>
        </w:rPr>
      </w:pPr>
    </w:p>
    <w:p w:rsidR="00900E31" w:rsidRPr="00F06588" w:rsidRDefault="00F544F8">
      <w:pPr>
        <w:spacing w:after="0" w:line="276" w:lineRule="auto"/>
        <w:jc w:val="both"/>
        <w:rPr>
          <w:rFonts w:ascii="Arial" w:eastAsia="Calibri" w:hAnsi="Arial" w:cs="Arial"/>
        </w:rPr>
      </w:pPr>
      <w:r w:rsidRPr="00F06588">
        <w:rPr>
          <w:rFonts w:ascii="Arial" w:eastAsia="Calibri" w:hAnsi="Arial" w:cs="Arial"/>
        </w:rPr>
        <w:t xml:space="preserve">Η δικαιολογητική βάση της προτεινόμενης παρέμβασης, άπτεται λόγων τήρησης των συνταγματικών αρχών της ισότητας των πολιτών και της ισονομίας, καθώς με την υφιστάμενη δυνατότητα του πιστωτή να στραφεί κατά της αυτοματοποιημένης πρότασης ρύθμισης και να την απορρίψει ασκώντας το ένδικο βοήθημα της ανακοπής, δεν κατοχυρώνεται εν τοις </w:t>
      </w:r>
      <w:proofErr w:type="spellStart"/>
      <w:r w:rsidRPr="00F06588">
        <w:rPr>
          <w:rFonts w:ascii="Arial" w:eastAsia="Calibri" w:hAnsi="Arial" w:cs="Arial"/>
        </w:rPr>
        <w:t>πράγμασι</w:t>
      </w:r>
      <w:proofErr w:type="spellEnd"/>
      <w:r w:rsidRPr="00F06588">
        <w:rPr>
          <w:rFonts w:ascii="Arial" w:eastAsia="Calibri" w:hAnsi="Arial" w:cs="Arial"/>
        </w:rPr>
        <w:t xml:space="preserve">, η </w:t>
      </w:r>
      <w:proofErr w:type="spellStart"/>
      <w:r w:rsidRPr="00F06588">
        <w:rPr>
          <w:rFonts w:ascii="Arial" w:eastAsia="Calibri" w:hAnsi="Arial" w:cs="Arial"/>
        </w:rPr>
        <w:t>υποχρεωτικότητα</w:t>
      </w:r>
      <w:proofErr w:type="spellEnd"/>
      <w:r w:rsidRPr="00F06588">
        <w:rPr>
          <w:rFonts w:ascii="Arial" w:eastAsia="Calibri" w:hAnsi="Arial" w:cs="Arial"/>
        </w:rPr>
        <w:t xml:space="preserve"> της συναίνεσης του, ακόμη και στην περίπτωση του ευάλωτου δανειολήπτη.  </w:t>
      </w:r>
    </w:p>
    <w:p w:rsidR="00900E31" w:rsidRPr="00F06588" w:rsidRDefault="00900E31">
      <w:pPr>
        <w:spacing w:after="0" w:line="276" w:lineRule="auto"/>
        <w:jc w:val="both"/>
        <w:rPr>
          <w:rFonts w:ascii="Arial" w:eastAsia="Calibri" w:hAnsi="Arial" w:cs="Arial"/>
        </w:rPr>
      </w:pPr>
    </w:p>
    <w:p w:rsidR="00900E31" w:rsidRPr="00F06588" w:rsidRDefault="00F544F8">
      <w:pPr>
        <w:spacing w:after="0" w:line="276" w:lineRule="auto"/>
        <w:jc w:val="both"/>
        <w:rPr>
          <w:rFonts w:ascii="Arial" w:eastAsia="Calibri" w:hAnsi="Arial" w:cs="Arial"/>
        </w:rPr>
      </w:pPr>
      <w:r w:rsidRPr="00F06588">
        <w:rPr>
          <w:rFonts w:ascii="Arial" w:eastAsia="Calibri" w:hAnsi="Arial" w:cs="Arial"/>
        </w:rPr>
        <w:t xml:space="preserve">Προς διασφάλιση του παραπάνω σκοπού, καταργείται η δυνατότητα του πιστωτή να ανακόψει την αίτηση ρύθμισης προβάλλοντας το επιχείρημα της αξιολόγησής της ως μη συμφέρουσας και ως εκ τούτου, ως μοναδικός παραδεκτός λόγος άσκησης ανακοπής κατά της αυτοματοποιημένης πρότασης ρύθμισης προβλέπεται η ανακρίβεια των στοιχείων που έχει υποβάλει ο οφειλέτης. </w:t>
      </w:r>
    </w:p>
    <w:p w:rsidR="00900E31" w:rsidRPr="00F06588" w:rsidRDefault="00900E31">
      <w:pPr>
        <w:spacing w:line="276" w:lineRule="auto"/>
        <w:jc w:val="both"/>
        <w:rPr>
          <w:rFonts w:ascii="Arial" w:eastAsia="Calibri" w:hAnsi="Arial" w:cs="Arial"/>
        </w:rPr>
      </w:pPr>
    </w:p>
    <w:p w:rsidR="00900E31" w:rsidRPr="00F06588" w:rsidRDefault="00F544F8">
      <w:pPr>
        <w:spacing w:line="276" w:lineRule="auto"/>
        <w:jc w:val="both"/>
        <w:rPr>
          <w:rFonts w:ascii="Arial" w:eastAsia="Calibri" w:hAnsi="Arial" w:cs="Arial"/>
          <w:i/>
        </w:rPr>
      </w:pPr>
      <w:r w:rsidRPr="00F06588">
        <w:rPr>
          <w:rFonts w:ascii="Arial" w:eastAsia="Calibri" w:hAnsi="Arial" w:cs="Arial"/>
        </w:rPr>
        <w:t xml:space="preserve">2. Σύμφωνα με το άρθρο 18 του ν.4738/2020 όπως τροποποιήθηκε με το άρθρο 41 παρ.1 του Ν. </w:t>
      </w:r>
      <w:hyperlink r:id="rId8">
        <w:r w:rsidRPr="00F06588">
          <w:rPr>
            <w:rFonts w:ascii="Arial" w:eastAsia="Calibri" w:hAnsi="Arial" w:cs="Arial"/>
          </w:rPr>
          <w:t>5024/2023</w:t>
        </w:r>
      </w:hyperlink>
      <w:r w:rsidRPr="00F06588">
        <w:rPr>
          <w:rFonts w:ascii="Arial" w:eastAsia="Calibri" w:hAnsi="Arial" w:cs="Arial"/>
        </w:rPr>
        <w:t xml:space="preserve"> (</w:t>
      </w:r>
      <w:hyperlink r:id="rId9">
        <w:r w:rsidRPr="00F06588">
          <w:rPr>
            <w:rFonts w:ascii="Arial" w:eastAsia="Calibri" w:hAnsi="Arial" w:cs="Arial"/>
          </w:rPr>
          <w:t>ΦΕΚ Α` 41/24.02.2023</w:t>
        </w:r>
      </w:hyperlink>
      <w:r w:rsidRPr="00F06588">
        <w:rPr>
          <w:rFonts w:ascii="Arial" w:eastAsia="Calibri" w:hAnsi="Arial" w:cs="Arial"/>
        </w:rPr>
        <w:t xml:space="preserve">) και ισχύει, ρητώς ορίζεται ότι </w:t>
      </w:r>
      <w:r w:rsidRPr="00F06588">
        <w:rPr>
          <w:rFonts w:ascii="Arial" w:eastAsia="Calibri" w:hAnsi="Arial" w:cs="Arial"/>
          <w:i/>
        </w:rPr>
        <w:t xml:space="preserve">«Από την οριστική υποβολή της αίτησης και μέχρι την με οποιονδήποτε τρόπο περάτωση της διαδικασίας, σύμφωνα με το άρθρο 16, αναστέλλονται η λήψη αναγκαστικών μέτρων και η συνέχιση της διαδικασίας αναγκαστικής εκτέλεσης επί απαιτήσεων, κινητών και ακινήτων κατά του οφειλέτη, καθώς και η ποινική δίωξη για τα αδικήματα του </w:t>
      </w:r>
      <w:hyperlink r:id="rId10">
        <w:r w:rsidRPr="00F06588">
          <w:rPr>
            <w:rFonts w:ascii="Arial" w:eastAsia="Calibri" w:hAnsi="Arial" w:cs="Arial"/>
            <w:i/>
          </w:rPr>
          <w:t>άρθρου 25</w:t>
        </w:r>
      </w:hyperlink>
      <w:r w:rsidRPr="00F06588">
        <w:rPr>
          <w:rFonts w:ascii="Arial" w:eastAsia="Calibri" w:hAnsi="Arial" w:cs="Arial"/>
          <w:i/>
        </w:rPr>
        <w:t xml:space="preserve"> του ν. </w:t>
      </w:r>
      <w:hyperlink r:id="rId11">
        <w:r w:rsidRPr="00F06588">
          <w:rPr>
            <w:rFonts w:ascii="Arial" w:eastAsia="Calibri" w:hAnsi="Arial" w:cs="Arial"/>
            <w:i/>
          </w:rPr>
          <w:t>1882/1990</w:t>
        </w:r>
      </w:hyperlink>
      <w:r w:rsidRPr="00F06588">
        <w:rPr>
          <w:rFonts w:ascii="Arial" w:eastAsia="Calibri" w:hAnsi="Arial" w:cs="Arial"/>
          <w:i/>
        </w:rPr>
        <w:t xml:space="preserve"> (</w:t>
      </w:r>
      <w:hyperlink r:id="rId12">
        <w:r w:rsidRPr="00F06588">
          <w:rPr>
            <w:rFonts w:ascii="Arial" w:eastAsia="Calibri" w:hAnsi="Arial" w:cs="Arial"/>
            <w:i/>
          </w:rPr>
          <w:t>Α’ 43</w:t>
        </w:r>
      </w:hyperlink>
      <w:r w:rsidRPr="00F06588">
        <w:rPr>
          <w:rFonts w:ascii="Arial" w:eastAsia="Calibri" w:hAnsi="Arial" w:cs="Arial"/>
          <w:i/>
        </w:rPr>
        <w:t xml:space="preserve">) και του </w:t>
      </w:r>
      <w:hyperlink r:id="rId13">
        <w:r w:rsidRPr="00F06588">
          <w:rPr>
            <w:rFonts w:ascii="Arial" w:eastAsia="Calibri" w:hAnsi="Arial" w:cs="Arial"/>
            <w:i/>
          </w:rPr>
          <w:t>άρθρου 1</w:t>
        </w:r>
      </w:hyperlink>
      <w:r w:rsidRPr="00F06588">
        <w:rPr>
          <w:rFonts w:ascii="Arial" w:eastAsia="Calibri" w:hAnsi="Arial" w:cs="Arial"/>
          <w:i/>
        </w:rPr>
        <w:t xml:space="preserve"> του </w:t>
      </w:r>
      <w:proofErr w:type="spellStart"/>
      <w:r w:rsidRPr="00F06588">
        <w:rPr>
          <w:rFonts w:ascii="Arial" w:eastAsia="Calibri" w:hAnsi="Arial" w:cs="Arial"/>
          <w:i/>
        </w:rPr>
        <w:t>α.ν</w:t>
      </w:r>
      <w:proofErr w:type="spellEnd"/>
      <w:r w:rsidRPr="00F06588">
        <w:rPr>
          <w:rFonts w:ascii="Arial" w:eastAsia="Calibri" w:hAnsi="Arial" w:cs="Arial"/>
          <w:i/>
        </w:rPr>
        <w:t xml:space="preserve">. </w:t>
      </w:r>
      <w:hyperlink r:id="rId14">
        <w:r w:rsidRPr="00F06588">
          <w:rPr>
            <w:rFonts w:ascii="Arial" w:eastAsia="Calibri" w:hAnsi="Arial" w:cs="Arial"/>
            <w:i/>
          </w:rPr>
          <w:t>86/1967</w:t>
        </w:r>
      </w:hyperlink>
      <w:r w:rsidRPr="00F06588">
        <w:rPr>
          <w:rFonts w:ascii="Arial" w:eastAsia="Calibri" w:hAnsi="Arial" w:cs="Arial"/>
          <w:i/>
        </w:rPr>
        <w:t xml:space="preserve"> (</w:t>
      </w:r>
      <w:hyperlink r:id="rId15">
        <w:r w:rsidRPr="00F06588">
          <w:rPr>
            <w:rFonts w:ascii="Arial" w:eastAsia="Calibri" w:hAnsi="Arial" w:cs="Arial"/>
            <w:i/>
          </w:rPr>
          <w:t>Α’ 136</w:t>
        </w:r>
      </w:hyperlink>
      <w:r w:rsidRPr="00F06588">
        <w:rPr>
          <w:rFonts w:ascii="Arial" w:eastAsia="Calibri" w:hAnsi="Arial" w:cs="Arial"/>
          <w:i/>
        </w:rPr>
        <w:t>) αναφορικά με τις οφειλές των οποίων ζητείται η ρύθμιση. Εάν συντρέξει περίπτωση αναστολής της προθεσμίας για το χρονικό διάστημα από 1 έως 31 Αυγούστου, σύμφωνα με το άρθρο 16, το χρονικό διάστημα από 1 έως 31 Αυγούστου δεν συνυπολογίζεται στην αναστολή. Κατά το χρονικό διάστημα της αναστολής της ποινικής δίωξης αναστέλλεται η παραγραφή του αδικήματος, χωρίς να ισχύει ο χρονικός περιορισμός της παρ. 2 του άρθρου 113 του Ποινικού Κώδικα. Η αναστολή της παρούσας δεν καταλαμβάνει την διενέργεια πλειστηριασμού, ο οποίος έχει προγραμματισθεί εντός τριών (3) μηνών από την ημερομηνία οριστικής υποβολής της αίτησης από τον οφειλέτη, καθώς και οποιαδήποτε διαδικαστική ενέργεια προπαρασκευαστική της διενέργειας πλειστηριασμού από ενέγγυο πιστωτή (περιλαμβανομένης και της κατάσχεσης). Η αναστολή παύει με την τυχόν κοινοποίηση προς τον οφειλέτη της απόφασης μη υποβολής πρότασης συμφωνίας αναδιάρθρωσης ή με την καθ’ οιονδήποτε τρόπον απόρριψη της αίτησης»</w:t>
      </w:r>
    </w:p>
    <w:p w:rsidR="00900E31" w:rsidRPr="00F06588" w:rsidRDefault="00F544F8">
      <w:pPr>
        <w:spacing w:line="276" w:lineRule="auto"/>
        <w:jc w:val="both"/>
        <w:rPr>
          <w:rFonts w:ascii="Arial" w:eastAsia="Calibri" w:hAnsi="Arial" w:cs="Arial"/>
        </w:rPr>
      </w:pPr>
      <w:r w:rsidRPr="00F06588">
        <w:rPr>
          <w:rFonts w:ascii="Arial" w:eastAsia="Calibri" w:hAnsi="Arial" w:cs="Arial"/>
        </w:rPr>
        <w:t xml:space="preserve">Με την προτεινόμενη τροποποίηση της διάταξης του άρθρου 18 του ν.4738/2020 επιδιώκεται η προστασία των αιτούντων δανειοληπτών μέσω αυτοδίκαιης αναστολής εκτέλεσης χωρίς την ύπαρξη χρονικών περιορισμών και εξαιρέσεων. Για το σκοπό αυτό, επιβάλλεται αυτοδικαίως από την οριστική υποβολή της αίτησης </w:t>
      </w:r>
      <w:r w:rsidRPr="00F06588">
        <w:rPr>
          <w:rFonts w:ascii="Arial" w:eastAsia="Calibri" w:hAnsi="Arial" w:cs="Arial"/>
        </w:rPr>
        <w:lastRenderedPageBreak/>
        <w:t xml:space="preserve">εξωδικαστικού μηχανισμού ρύθμισης και μέχρι την με οποιονδήποτε τρόπο περάτωση της διαδικασίας, σύμφωνα με το άρθρο 16, η αναστολή της λήψης αναγκαστικών μέτρων και της συνέχισης της διαδικασίας αναγκαστικής εκτέλεσης επί απαιτήσεων, κινητών και ακινήτων κατά του οφειλέτη για τις οφειλές των οποίων ζητείται η ρύθμιση, καταλαμβάνοντας τόσο τους προγραμματισμένους πλειστηριασμούς εντός τριών (3) μηνών από την ημερομηνία οριστικής υποβολής της αίτησης από τον οφειλέτη, όσο και  οποιαδήποτε διαδικαστική ενέργεια προπαρασκευαστική της διενέργειας πλειστηριασμού από ενέγγυο ή ανέγγυο πιστωτή (περιλαμβανομένης και της κατάσχεσης). </w:t>
      </w:r>
    </w:p>
    <w:p w:rsidR="00900E31" w:rsidRPr="00F06588" w:rsidRDefault="00900E31">
      <w:pPr>
        <w:spacing w:line="276" w:lineRule="auto"/>
        <w:jc w:val="both"/>
        <w:rPr>
          <w:rFonts w:ascii="Arial" w:eastAsia="Calibri" w:hAnsi="Arial" w:cs="Arial"/>
        </w:rPr>
      </w:pPr>
    </w:p>
    <w:p w:rsidR="00900E31" w:rsidRPr="00F06588" w:rsidRDefault="00F544F8">
      <w:pPr>
        <w:spacing w:line="276" w:lineRule="auto"/>
        <w:jc w:val="center"/>
        <w:rPr>
          <w:rFonts w:ascii="Arial" w:eastAsia="Calibri" w:hAnsi="Arial" w:cs="Arial"/>
          <w:b/>
        </w:rPr>
      </w:pPr>
      <w:r w:rsidRPr="00F06588">
        <w:rPr>
          <w:rFonts w:ascii="Arial" w:eastAsia="Calibri" w:hAnsi="Arial" w:cs="Arial"/>
          <w:b/>
        </w:rPr>
        <w:t>Β.  ΤΡΟΠΟΛΟΓΙΑ-ΠΡΟΣΘΗΚΗ</w:t>
      </w:r>
    </w:p>
    <w:p w:rsidR="00900E31" w:rsidRPr="00F06588" w:rsidRDefault="00F544F8">
      <w:pPr>
        <w:spacing w:line="276" w:lineRule="auto"/>
        <w:jc w:val="center"/>
        <w:rPr>
          <w:rFonts w:ascii="Arial" w:eastAsia="Calibri" w:hAnsi="Arial" w:cs="Arial"/>
          <w:b/>
          <w:u w:val="single"/>
        </w:rPr>
      </w:pPr>
      <w:r w:rsidRPr="00F06588">
        <w:rPr>
          <w:rFonts w:ascii="Arial" w:eastAsia="Calibri" w:hAnsi="Arial" w:cs="Arial"/>
          <w:b/>
          <w:u w:val="single"/>
        </w:rPr>
        <w:t>Άρθρο 1</w:t>
      </w:r>
    </w:p>
    <w:p w:rsidR="00900E31" w:rsidRPr="00F06588" w:rsidRDefault="00F544F8">
      <w:pPr>
        <w:spacing w:line="288" w:lineRule="auto"/>
        <w:rPr>
          <w:rFonts w:ascii="Arial" w:eastAsia="Calibri" w:hAnsi="Arial" w:cs="Arial"/>
          <w:b/>
        </w:rPr>
      </w:pPr>
      <w:r w:rsidRPr="00F06588">
        <w:rPr>
          <w:rFonts w:ascii="Arial" w:eastAsia="Calibri" w:hAnsi="Arial" w:cs="Arial"/>
          <w:b/>
        </w:rPr>
        <w:t xml:space="preserve">Τροποποίηση της παρ. 3 του άρθρου 14 ν. 4738/2020  </w:t>
      </w:r>
    </w:p>
    <w:p w:rsidR="00900E31" w:rsidRPr="00F06588" w:rsidRDefault="00F544F8">
      <w:pPr>
        <w:spacing w:line="288" w:lineRule="auto"/>
        <w:jc w:val="both"/>
        <w:rPr>
          <w:rFonts w:ascii="Arial" w:eastAsia="Calibri" w:hAnsi="Arial" w:cs="Arial"/>
          <w:color w:val="000000"/>
        </w:rPr>
      </w:pPr>
      <w:r w:rsidRPr="00F06588">
        <w:rPr>
          <w:rFonts w:ascii="Arial" w:eastAsia="Calibri" w:hAnsi="Arial" w:cs="Arial"/>
        </w:rPr>
        <w:t xml:space="preserve">Η παρ. 3 του άρθρου 14 του ν. 4738/2020, όπως προστέθηκε με το άρθρο 66 του ν. 5072/2023 και ισχύει , </w:t>
      </w:r>
      <w:r w:rsidRPr="00F06588">
        <w:rPr>
          <w:rFonts w:ascii="Arial" w:eastAsia="Calibri" w:hAnsi="Arial" w:cs="Arial"/>
          <w:color w:val="000000"/>
        </w:rPr>
        <w:t>διαμορφώνεται ως εξής:</w:t>
      </w:r>
    </w:p>
    <w:p w:rsidR="00900E31" w:rsidRPr="00F06588" w:rsidRDefault="00F544F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Calibri" w:hAnsi="Arial" w:cs="Arial"/>
          <w:i/>
          <w:color w:val="000000"/>
        </w:rPr>
      </w:pPr>
      <w:r w:rsidRPr="00F06588">
        <w:rPr>
          <w:rFonts w:ascii="Arial" w:eastAsia="Calibri" w:hAnsi="Arial" w:cs="Arial"/>
          <w:i/>
          <w:color w:val="000000"/>
        </w:rPr>
        <w:t xml:space="preserve">«3. Για οφειλέτες που πληρούν τα κριτήρια του ευάλωτου, σύμφωνα με την περ. α) του άρθρου 217 και έχουν εκδώσει βεβαίωση ευάλωτου οφειλέτη, σύμφωνα με την περ. β) του ίδιου άρθρου, τεκμαίρεται η συναίνεση του συνόλου των πιστωτών, επί της παραγόμενης αντιπρότασης πιστωτών, σύμφωνα με το τελευταίο εδάφιο της παρ. 2Α του άρθρου 71, συμπεριλαμβανομένων των χρηματοδοτικών φορέων, του Δημοσίου και των Φορέων Κοινωνικής Ασφάλισης. Στην περίπτωση αυτή, η πρόταση ρύθμισης που προκύπτει στη βάση της αντιπρότασης πιστωτών προσφέρεται μέσω της ψηφιακής πλατφόρμας στον οφειλέτη εντός της προθεσμίας του άρθρου 16 και ο οφειλέτης δύναται να την αποδεχθεί ή να την απορρίψει. Σε περίπτωση αποδοχής, υπογράφεται η αυτομάτως παραγόμενη σύμβαση αναδιάρθρωσης, σύμφωνα με την παρ. 2 του άρθρου 14. </w:t>
      </w:r>
    </w:p>
    <w:p w:rsidR="00900E31" w:rsidRPr="00F06588" w:rsidRDefault="00F544F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Calibri" w:hAnsi="Arial" w:cs="Arial"/>
          <w:i/>
          <w:color w:val="000000"/>
        </w:rPr>
      </w:pPr>
      <w:r w:rsidRPr="00F06588">
        <w:rPr>
          <w:rFonts w:ascii="Arial" w:eastAsia="Calibri" w:hAnsi="Arial" w:cs="Arial"/>
          <w:i/>
          <w:color w:val="000000"/>
        </w:rPr>
        <w:t xml:space="preserve">Η άσκηση ανακοπής κατά της πρότασης ρύθμισης του προηγούμενου εδαφίου, επιτρέπεται εντός είκοσι (20) ημερών από την εξαγωγή της πρότασης ρύθμισης, ενώπιον του κατά </w:t>
      </w:r>
      <w:proofErr w:type="spellStart"/>
      <w:r w:rsidRPr="00F06588">
        <w:rPr>
          <w:rFonts w:ascii="Arial" w:eastAsia="Calibri" w:hAnsi="Arial" w:cs="Arial"/>
          <w:i/>
          <w:color w:val="000000"/>
        </w:rPr>
        <w:t>τόπον</w:t>
      </w:r>
      <w:proofErr w:type="spellEnd"/>
      <w:r w:rsidRPr="00F06588">
        <w:rPr>
          <w:rFonts w:ascii="Arial" w:eastAsia="Calibri" w:hAnsi="Arial" w:cs="Arial"/>
          <w:i/>
          <w:color w:val="000000"/>
        </w:rPr>
        <w:t xml:space="preserve"> αρμόδιου Ειρηνοδικείου. Λόγος της ανακοπής είναι αποκλειστικά η ανακρίβεια των στοιχείων που έχει υποβάλει ο οφειλέτης. </w:t>
      </w:r>
    </w:p>
    <w:p w:rsidR="00900E31" w:rsidRPr="00F06588" w:rsidRDefault="00F544F8">
      <w:pPr>
        <w:spacing w:line="276" w:lineRule="auto"/>
        <w:jc w:val="both"/>
        <w:rPr>
          <w:rFonts w:ascii="Arial" w:eastAsia="Calibri" w:hAnsi="Arial" w:cs="Arial"/>
          <w:i/>
          <w:color w:val="000000"/>
        </w:rPr>
      </w:pPr>
      <w:r w:rsidRPr="00F06588">
        <w:rPr>
          <w:rFonts w:ascii="Arial" w:eastAsia="Calibri" w:hAnsi="Arial" w:cs="Arial"/>
          <w:i/>
          <w:color w:val="000000"/>
        </w:rPr>
        <w:t>Η συζήτηση της ανακοπής προσδιορίζεται υποχρεωτικά εντός δεκαπέντε (15) ημερών από την κατάθεσή της και η επίδοση γίνεται εντός πέντε (5) ημερών από την κατάθεση της ανακοπής. Ως επίδοση προς τον οφειλέτη και τους λοιπούς πιστωτές νοείται και η υποβολή αντιγράφου της ανακοπής στην πλατφόρμα του μηχανισμού. Η ανακοπή συζητείται κατά τη διαδικασία των ασφαλιστικών μέτρων και η απόφαση του Ειρηνοδικείου δεν υπόκειται σε έφεση.»</w:t>
      </w:r>
    </w:p>
    <w:p w:rsidR="00900E31" w:rsidRPr="00F06588" w:rsidRDefault="00900E31">
      <w:pPr>
        <w:spacing w:line="276" w:lineRule="auto"/>
        <w:jc w:val="center"/>
        <w:rPr>
          <w:rFonts w:ascii="Arial" w:eastAsia="Calibri" w:hAnsi="Arial" w:cs="Arial"/>
          <w:b/>
          <w:highlight w:val="white"/>
        </w:rPr>
      </w:pPr>
    </w:p>
    <w:p w:rsidR="00900E31" w:rsidRPr="00F06588" w:rsidRDefault="00900E31">
      <w:pPr>
        <w:spacing w:line="276" w:lineRule="auto"/>
        <w:jc w:val="center"/>
        <w:rPr>
          <w:rFonts w:ascii="Arial" w:eastAsia="Calibri" w:hAnsi="Arial" w:cs="Arial"/>
          <w:b/>
          <w:highlight w:val="white"/>
        </w:rPr>
      </w:pPr>
    </w:p>
    <w:p w:rsidR="00900E31" w:rsidRPr="00F06588" w:rsidRDefault="00900E31">
      <w:pPr>
        <w:spacing w:line="276" w:lineRule="auto"/>
        <w:jc w:val="center"/>
        <w:rPr>
          <w:rFonts w:ascii="Arial" w:eastAsia="Calibri" w:hAnsi="Arial" w:cs="Arial"/>
          <w:b/>
          <w:highlight w:val="white"/>
        </w:rPr>
      </w:pPr>
    </w:p>
    <w:p w:rsidR="00900E31" w:rsidRPr="00F06588" w:rsidRDefault="00F544F8">
      <w:pPr>
        <w:spacing w:line="276" w:lineRule="auto"/>
        <w:jc w:val="center"/>
        <w:rPr>
          <w:rFonts w:ascii="Arial" w:eastAsia="Calibri" w:hAnsi="Arial" w:cs="Arial"/>
          <w:b/>
          <w:u w:val="single"/>
        </w:rPr>
      </w:pPr>
      <w:r w:rsidRPr="00F06588">
        <w:rPr>
          <w:rFonts w:ascii="Arial" w:eastAsia="Calibri" w:hAnsi="Arial" w:cs="Arial"/>
          <w:b/>
          <w:u w:val="single"/>
        </w:rPr>
        <w:t>Άρθρο 2</w:t>
      </w:r>
    </w:p>
    <w:p w:rsidR="00900E31" w:rsidRPr="00F06588" w:rsidRDefault="00F544F8">
      <w:pPr>
        <w:spacing w:line="288" w:lineRule="auto"/>
        <w:jc w:val="center"/>
        <w:rPr>
          <w:rFonts w:ascii="Arial" w:eastAsia="Calibri" w:hAnsi="Arial" w:cs="Arial"/>
        </w:rPr>
      </w:pPr>
      <w:r w:rsidRPr="00F06588">
        <w:rPr>
          <w:rFonts w:ascii="Arial" w:eastAsia="Calibri" w:hAnsi="Arial" w:cs="Arial"/>
          <w:b/>
        </w:rPr>
        <w:lastRenderedPageBreak/>
        <w:t>Τροποποίηση του άρθρου 18 ν. 4738/2020</w:t>
      </w:r>
    </w:p>
    <w:p w:rsidR="00900E31" w:rsidRPr="00F06588" w:rsidRDefault="00F544F8">
      <w:pPr>
        <w:spacing w:line="276" w:lineRule="auto"/>
        <w:jc w:val="both"/>
        <w:rPr>
          <w:rFonts w:ascii="Arial" w:eastAsia="Calibri" w:hAnsi="Arial" w:cs="Arial"/>
        </w:rPr>
      </w:pPr>
      <w:r w:rsidRPr="00F06588">
        <w:rPr>
          <w:rFonts w:ascii="Arial" w:eastAsia="Calibri" w:hAnsi="Arial" w:cs="Arial"/>
        </w:rPr>
        <w:t>Το άρθρο 18 του ν.  4738/2020, όπως τροποποιήθηκε με το άρθρο 41 παρ.1 του Ν. 5024/2023 (ΦΕΚ Α` 41/24.02.2023) και ισχύει διαμορφώνεται ως εξής:</w:t>
      </w:r>
    </w:p>
    <w:p w:rsidR="00900E31" w:rsidRPr="00F06588" w:rsidRDefault="00F544F8">
      <w:pPr>
        <w:spacing w:line="288" w:lineRule="auto"/>
        <w:jc w:val="both"/>
        <w:rPr>
          <w:rFonts w:ascii="Arial" w:eastAsia="Calibri" w:hAnsi="Arial" w:cs="Arial"/>
          <w:i/>
        </w:rPr>
      </w:pPr>
      <w:r w:rsidRPr="00F06588">
        <w:rPr>
          <w:rFonts w:ascii="Arial" w:eastAsia="Calibri" w:hAnsi="Arial" w:cs="Arial"/>
          <w:i/>
        </w:rPr>
        <w:t xml:space="preserve">«Από την οριστική υποβολή της αίτησης και μέχρι την με οποιονδήποτε τρόπο περάτωση της διαδικασίας, σύμφωνα με το άρθρο 16, αναστέλλονται η λήψη αναγκαστικών μέτρων και η συνέχιση οποιασδήποτε διαδικασίας αναγκαστικής εκτέλεσης χωρίς χρονικούς περιορισμούς επί απαιτήσεων, κινητών και ακινήτων κατά του οφειλέτη, καθώς και η ποινική δίωξη για τα αδικήματα του </w:t>
      </w:r>
      <w:hyperlink r:id="rId16">
        <w:r w:rsidRPr="00F06588">
          <w:rPr>
            <w:rFonts w:ascii="Arial" w:eastAsia="Calibri" w:hAnsi="Arial" w:cs="Arial"/>
            <w:i/>
          </w:rPr>
          <w:t>άρθρου 25</w:t>
        </w:r>
      </w:hyperlink>
      <w:r w:rsidRPr="00F06588">
        <w:rPr>
          <w:rFonts w:ascii="Arial" w:eastAsia="Calibri" w:hAnsi="Arial" w:cs="Arial"/>
          <w:i/>
        </w:rPr>
        <w:t xml:space="preserve"> του ν. </w:t>
      </w:r>
      <w:hyperlink r:id="rId17">
        <w:r w:rsidRPr="00F06588">
          <w:rPr>
            <w:rFonts w:ascii="Arial" w:eastAsia="Calibri" w:hAnsi="Arial" w:cs="Arial"/>
            <w:i/>
          </w:rPr>
          <w:t>1882/1990</w:t>
        </w:r>
      </w:hyperlink>
      <w:r w:rsidRPr="00F06588">
        <w:rPr>
          <w:rFonts w:ascii="Arial" w:eastAsia="Calibri" w:hAnsi="Arial" w:cs="Arial"/>
          <w:i/>
        </w:rPr>
        <w:t xml:space="preserve"> (</w:t>
      </w:r>
      <w:hyperlink r:id="rId18">
        <w:r w:rsidRPr="00F06588">
          <w:rPr>
            <w:rFonts w:ascii="Arial" w:eastAsia="Calibri" w:hAnsi="Arial" w:cs="Arial"/>
            <w:i/>
          </w:rPr>
          <w:t>Α’ 43</w:t>
        </w:r>
      </w:hyperlink>
      <w:r w:rsidRPr="00F06588">
        <w:rPr>
          <w:rFonts w:ascii="Arial" w:eastAsia="Calibri" w:hAnsi="Arial" w:cs="Arial"/>
          <w:i/>
        </w:rPr>
        <w:t xml:space="preserve">) και του </w:t>
      </w:r>
      <w:hyperlink r:id="rId19">
        <w:r w:rsidRPr="00F06588">
          <w:rPr>
            <w:rFonts w:ascii="Arial" w:eastAsia="Calibri" w:hAnsi="Arial" w:cs="Arial"/>
            <w:i/>
          </w:rPr>
          <w:t>άρθρου 1</w:t>
        </w:r>
      </w:hyperlink>
      <w:r w:rsidRPr="00F06588">
        <w:rPr>
          <w:rFonts w:ascii="Arial" w:eastAsia="Calibri" w:hAnsi="Arial" w:cs="Arial"/>
          <w:i/>
        </w:rPr>
        <w:t xml:space="preserve"> του </w:t>
      </w:r>
      <w:proofErr w:type="spellStart"/>
      <w:r w:rsidRPr="00F06588">
        <w:rPr>
          <w:rFonts w:ascii="Arial" w:eastAsia="Calibri" w:hAnsi="Arial" w:cs="Arial"/>
          <w:i/>
        </w:rPr>
        <w:t>α.ν</w:t>
      </w:r>
      <w:proofErr w:type="spellEnd"/>
      <w:r w:rsidRPr="00F06588">
        <w:rPr>
          <w:rFonts w:ascii="Arial" w:eastAsia="Calibri" w:hAnsi="Arial" w:cs="Arial"/>
          <w:i/>
        </w:rPr>
        <w:t xml:space="preserve">. </w:t>
      </w:r>
      <w:hyperlink r:id="rId20">
        <w:r w:rsidRPr="00F06588">
          <w:rPr>
            <w:rFonts w:ascii="Arial" w:eastAsia="Calibri" w:hAnsi="Arial" w:cs="Arial"/>
            <w:i/>
          </w:rPr>
          <w:t>86/1967</w:t>
        </w:r>
      </w:hyperlink>
      <w:r w:rsidRPr="00F06588">
        <w:rPr>
          <w:rFonts w:ascii="Arial" w:eastAsia="Calibri" w:hAnsi="Arial" w:cs="Arial"/>
          <w:i/>
        </w:rPr>
        <w:t xml:space="preserve"> (</w:t>
      </w:r>
      <w:hyperlink r:id="rId21">
        <w:r w:rsidRPr="00F06588">
          <w:rPr>
            <w:rFonts w:ascii="Arial" w:eastAsia="Calibri" w:hAnsi="Arial" w:cs="Arial"/>
            <w:i/>
          </w:rPr>
          <w:t>Α’ 136</w:t>
        </w:r>
      </w:hyperlink>
      <w:r w:rsidRPr="00F06588">
        <w:rPr>
          <w:rFonts w:ascii="Arial" w:eastAsia="Calibri" w:hAnsi="Arial" w:cs="Arial"/>
          <w:i/>
        </w:rPr>
        <w:t>) αναφορικά με τις οφειλές των οποίων ζητείται η ρύθμιση. Εάν συντρέξει περίπτωση αναστολής της προθεσμίας για το χρονικό διάστημα από 1 έως 31 Αυγούστου, σύμφωνα με το άρθρο 16, το χρονικό διάστημα από 1 έως 31 Αυγούστου δεν συνυπολογίζεται στην αναστολή. Κατά το χρονικό διάστημα της αναστολής της ποινικής δίωξης αναστέλλεται η παραγραφή του αδικήματος, χωρίς να ισχύει ο χρονικός περιορισμός της παρ. 2 του άρθρου 113 του Ποινικού Κώδικα. Η αναστολή παύει με την τυχόν κοινοποίηση προς τον οφειλέτη της απόφασης μη υποβολής πρότασης συμφωνίας αναδιάρθρωσης ή με την καθ’ οιονδήποτε τρόπον απόρριψη της αίτησης.»</w:t>
      </w:r>
    </w:p>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center"/>
        <w:rPr>
          <w:rFonts w:ascii="Arial" w:eastAsia="Calibri" w:hAnsi="Arial" w:cs="Arial"/>
          <w:color w:val="000000"/>
        </w:rPr>
      </w:pPr>
      <w:r w:rsidRPr="00F06588">
        <w:rPr>
          <w:rFonts w:ascii="Arial" w:eastAsia="Calibri" w:hAnsi="Arial" w:cs="Arial"/>
          <w:b/>
          <w:color w:val="000000"/>
        </w:rPr>
        <w:t xml:space="preserve">ΠΙΝΑΚΑΣ </w:t>
      </w:r>
      <w:r w:rsidRPr="00F06588">
        <w:rPr>
          <w:rFonts w:ascii="Arial" w:eastAsia="Calibri" w:hAnsi="Arial" w:cs="Arial"/>
          <w:b/>
        </w:rPr>
        <w:t>ΤΡΟΠΟΠΟΙΟΥΜΕΝΩΝ</w:t>
      </w:r>
      <w:r w:rsidRPr="00F06588">
        <w:rPr>
          <w:rFonts w:ascii="Arial" w:eastAsia="Calibri" w:hAnsi="Arial" w:cs="Arial"/>
          <w:b/>
          <w:color w:val="000000"/>
        </w:rPr>
        <w:t xml:space="preserve"> Ή ΚΑΤΑΡΓΟΥΜΕΝΩΝ ΔΙΑΤΑΞΕΩΝ</w:t>
      </w:r>
    </w:p>
    <w:tbl>
      <w:tblPr>
        <w:tblStyle w:val="ad"/>
        <w:tblW w:w="9036" w:type="dxa"/>
        <w:tblInd w:w="-108" w:type="dxa"/>
        <w:tblLayout w:type="fixed"/>
        <w:tblLook w:val="0400" w:firstRow="0" w:lastRow="0" w:firstColumn="0" w:lastColumn="0" w:noHBand="0" w:noVBand="1"/>
      </w:tblPr>
      <w:tblGrid>
        <w:gridCol w:w="4518"/>
        <w:gridCol w:w="4518"/>
      </w:tblGrid>
      <w:tr w:rsidR="00900E31" w:rsidRPr="00F06588">
        <w:tc>
          <w:tcPr>
            <w:tcW w:w="90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b/>
                <w:color w:val="000000"/>
              </w:rPr>
              <w:t>Τροποποίηση – αντικατάσταση – συμπλήρωση διατάξεων</w:t>
            </w:r>
          </w:p>
        </w:tc>
      </w:tr>
      <w:tr w:rsidR="00900E31" w:rsidRPr="00F06588">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b/>
                <w:i/>
                <w:color w:val="000000"/>
              </w:rPr>
              <w:t>Διατάξεις αξιολογούμενης ρύθμισης</w:t>
            </w:r>
          </w:p>
        </w:tc>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b/>
                <w:i/>
                <w:color w:val="000000"/>
              </w:rPr>
              <w:t>Υφιστάμενες διατάξεις</w:t>
            </w:r>
          </w:p>
        </w:tc>
      </w:tr>
      <w:tr w:rsidR="00900E31" w:rsidRPr="00F06588">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Άρθρο 1- Τροποποίηση της παρ. 3 του άρθρου 14 ν. 4738/2020</w:t>
            </w:r>
          </w:p>
          <w:p w:rsidR="00900E31" w:rsidRPr="00F06588" w:rsidRDefault="00900E31">
            <w:pPr>
              <w:spacing w:after="0" w:line="288" w:lineRule="auto"/>
              <w:jc w:val="both"/>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Η παρ. 3 του άρθρου 14 του ν. 4738/2020, όπως προστέθηκε με το άρθρο 66 του ν. 5072/2023 και ισχύει διαμορφώνεται ως εξής:</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«3. Για οφειλέτες που πληρούν τα κριτήρια του ευάλωτου, σύμφωνα με την περ. α) του άρθρου 217 και έχουν εκδώσει βεβαίωση ευάλωτου οφειλέτη, σύμφωνα με την περ. β) του ίδιου άρθρου, τεκμαίρεται η συναίνεση του συνόλου των πιστωτών, επί της παραγόμενης αντιπρότασης πιστωτών, σύμφωνα με το τελευταίο εδάφιο της παρ. 2Α του άρθρου 71, συμπεριλαμβανομένων των χρηματοδοτικών φορέων, του Δημοσίου και των Φορέων Κοινωνικής Ασφάλισης. </w:t>
            </w:r>
            <w:r w:rsidRPr="00F06588">
              <w:rPr>
                <w:rFonts w:ascii="Arial" w:eastAsia="Calibri" w:hAnsi="Arial" w:cs="Arial"/>
                <w:color w:val="000000"/>
              </w:rPr>
              <w:lastRenderedPageBreak/>
              <w:t xml:space="preserve">Στην περίπτωση αυτή, η πρόταση ρύθμισης που προκύπτει στη βάση της αντιπρότασης πιστωτών προσφέρεται μέσω της ψηφιακής πλατφόρμας στον οφειλέτη εντός της προθεσμίας του άρθρου 16 και ο οφειλέτης δύναται να την αποδεχθεί ή να την απορρίψει. Σε περίπτωση αποδοχής, υπογράφεται η αυτομάτως παραγόμενη σύμβαση αναδιάρθρωσης, σύμφωνα με την παρ. 2 του άρθρου 14. </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Η άσκηση ανακοπής κατά της πρότασης ρύθμισης του προηγούμενου εδαφίου, επιτρέπεται εντός είκοσι (20) ημερών από την εξαγωγή της πρότασης ρύθμισης, ενώπιον του κατά </w:t>
            </w:r>
            <w:proofErr w:type="spellStart"/>
            <w:r w:rsidRPr="00F06588">
              <w:rPr>
                <w:rFonts w:ascii="Arial" w:eastAsia="Calibri" w:hAnsi="Arial" w:cs="Arial"/>
                <w:color w:val="000000"/>
              </w:rPr>
              <w:t>τόπον</w:t>
            </w:r>
            <w:proofErr w:type="spellEnd"/>
            <w:r w:rsidRPr="00F06588">
              <w:rPr>
                <w:rFonts w:ascii="Arial" w:eastAsia="Calibri" w:hAnsi="Arial" w:cs="Arial"/>
                <w:color w:val="000000"/>
              </w:rPr>
              <w:t xml:space="preserve"> αρμόδιου Ειρηνοδικείου. Λόγος της ανακοπής είναι αποκλειστικά η ανακρίβεια των στοιχείων που έχει υποβάλει ο οφειλέτης. </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Η συζήτηση της ανακοπής προσδιορίζεται υποχρεωτικά εντός δεκαπέντε (15) ημερών από την κατάθεσή της και η επίδοση γίνεται εντός πέντε (5) ημερών από την κατάθεση της ανακοπής. Ως επίδοση προς τον οφειλέτη και τους λοιπούς πιστωτές νοείται και η υποβολή αντιγράφου της ανακοπής στην πλατφόρμα του μηχανισμού. Η ανακοπή συζητείται κατά τη διαδικασία των ασφαλιστικών μέτρων και η απόφαση του Ειρηνοδικείου δεν υπόκειται σε έφεση.»</w:t>
            </w: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lastRenderedPageBreak/>
              <w:t>Άρθρο 2 - Τροποποίηση του άρθρου 18 ν. 4738/2020</w:t>
            </w:r>
          </w:p>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t>Το άρθρο 18 του ν.  4738/2020, όπως τροποποιήθηκε με το άρθρο 41 παρ.1 του Ν. 5024/2023 (ΦΕΚ Α` 41/24.02.2023) και ισχύει διαμορφώνεται ως εξής:</w:t>
            </w:r>
          </w:p>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t xml:space="preserve">«Από την οριστική υποβολή της αίτησης και μέχρι την με οποιονδήποτε τρόπο περάτωση της διαδικασίας, σύμφωνα με το άρθρο 16, αναστέλλονται η λήψη αναγκαστικών μέτρων και η συνέχιση οποιασδήποτε διαδικασίας αναγκαστικής εκτέλεσης χωρίς χρονικούς περιορισμούς επί απαιτήσεων, κινητών και ακινήτων κατά του οφειλέτη, καθώς και η ποινική δίωξη για τα αδικήματα του άρθρου 25 του ν. 1882/1990 (Α’ 43) και του άρθρου 1 του </w:t>
            </w:r>
            <w:proofErr w:type="spellStart"/>
            <w:r w:rsidRPr="00F06588">
              <w:rPr>
                <w:rFonts w:ascii="Arial" w:eastAsia="Calibri" w:hAnsi="Arial" w:cs="Arial"/>
                <w:color w:val="000000"/>
              </w:rPr>
              <w:t>α.ν</w:t>
            </w:r>
            <w:proofErr w:type="spellEnd"/>
            <w:r w:rsidRPr="00F06588">
              <w:rPr>
                <w:rFonts w:ascii="Arial" w:eastAsia="Calibri" w:hAnsi="Arial" w:cs="Arial"/>
                <w:color w:val="000000"/>
              </w:rPr>
              <w:t>. 86/1967 (Α’ 136) αναφορικά με τις οφειλές των οποίων ζητείται η ρύθμιση. Εάν συντρέξει περίπτωση αναστολής της προθεσμίας για το χρονικό διάστημα από 1 έως 31 Αυγούστου, σύμφωνα με το άρθρο 16, το χρονικό διάστημα από 1 έως 31 Αυγούστου δεν συνυπολογίζεται στην αναστολή. Κατά το χρονικό διάστημα της αναστολής της ποινικής δίωξης αναστέλλεται η παραγραφή του αδικήματος, χωρίς να ισχύει ο χρονικός περιορισμός της παρ. 2 του άρθρου 113 του Ποινικού Κώδικα. Η αναστολή παύει με την τυχόν κοινοποίηση προς τον οφειλέτη της απόφασης μη υποβολής πρότασης συμφωνίας αναδιάρθρωσης ή με την καθ’ οιονδήποτε τρόπον απόρριψη της αίτησης.»</w:t>
            </w:r>
          </w:p>
        </w:tc>
        <w:tc>
          <w:tcPr>
            <w:tcW w:w="4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E31" w:rsidRPr="00F06588" w:rsidRDefault="00900E31">
            <w:pPr>
              <w:spacing w:after="0" w:line="288" w:lineRule="auto"/>
              <w:jc w:val="both"/>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Η παρ. 3 του άρθρου 14 του ν. 4738/2020 (Α΄ 207) περί υπογραφής και μορφών σύμβασης αναδιάρθρωσης, όπως προστέθηκε με το αρ.66 του ν.5072/2023 και ισχύει,:</w:t>
            </w:r>
          </w:p>
          <w:p w:rsidR="00900E31" w:rsidRPr="00F06588" w:rsidRDefault="00900E31">
            <w:pPr>
              <w:spacing w:after="0" w:line="288" w:lineRule="auto"/>
              <w:jc w:val="both"/>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«3. Για οφειλέτες που πληρούν τα κριτήρια του ευάλωτου, σύμφωνα με την περ. α) του άρθρου 217 και έχουν εκδώσει βεβαίωση ευάλωτου οφειλέτη, σύμφωνα με την περ. β) του ίδιου άρθρου, τεκμαίρεται η συναίνεση του συνόλου των πιστωτών, επί της παραγόμενης αντιπρότασης πιστωτών, σύμφωνα με το τελευταίο εδάφιο της παρ. 2Α του άρθρου 71, συμπεριλαμβανομένων των χρηματοδοτικών φορέων, του Δημοσίου και των Φορέων Κοινωνικής Ασφάλισης. Στην περίπτωση αυτή, η πρόταση </w:t>
            </w:r>
            <w:r w:rsidRPr="00F06588">
              <w:rPr>
                <w:rFonts w:ascii="Arial" w:eastAsia="Calibri" w:hAnsi="Arial" w:cs="Arial"/>
                <w:color w:val="000000"/>
              </w:rPr>
              <w:lastRenderedPageBreak/>
              <w:t xml:space="preserve">ρύθμισης που προκύπτει στη βάση της αντιπρότασης πιστωτών προσφέρεται μέσω της ψηφιακής πλατφόρμας στον οφειλέτη εντός της προθεσμίας του άρθρου 16 και ο οφειλέτης δύναται να την αποδεχθεί ή να την απορρίψει. Σε περίπτωση αποδοχής, υπογράφεται η αυτομάτως παραγόμενη σύμβαση αναδιάρθρωσης, σύμφωνα με την παρ. 2 του άρθρου 14. Η άσκηση ανακοπής κατά της πρότασης ρύθμισης του προηγούμενου εδαφίου, επιτρέπεται εντός είκοσι (20) ημερών από την εξαγωγή της πρότασης ρύθμισης, ενώπιον του κατά </w:t>
            </w:r>
            <w:proofErr w:type="spellStart"/>
            <w:r w:rsidRPr="00F06588">
              <w:rPr>
                <w:rFonts w:ascii="Arial" w:eastAsia="Calibri" w:hAnsi="Arial" w:cs="Arial"/>
                <w:color w:val="000000"/>
              </w:rPr>
              <w:t>τόπον</w:t>
            </w:r>
            <w:proofErr w:type="spellEnd"/>
            <w:r w:rsidRPr="00F06588">
              <w:rPr>
                <w:rFonts w:ascii="Arial" w:eastAsia="Calibri" w:hAnsi="Arial" w:cs="Arial"/>
                <w:color w:val="000000"/>
              </w:rPr>
              <w:t xml:space="preserve"> αρμόδιου Ειρηνοδικείου. Λόγοι της ανακοπής είναι αποκλειστικά:</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 α) η ανακρίβεια των στοιχείων που έχει υποβάλει ο οφειλέτης, και</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 β) η μειωμένη ικανοποίηση της απαίτησης του πιστωτή σε σχέση με την ικανοποίηση που θα προέκυπτε από την ολοκλήρωση της διαδικασίας αναγκαστικής εκτέλεσης.</w:t>
            </w: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Η συζήτηση της ανακοπής προσδιορίζεται υποχρεωτικά εντός δεκαπέντε (15) ημερών από την κατάθεσή της και η επίδοση γίνεται εντός πέντε (5) ημερών από την κατάθεση της ανακοπής. Ως επίδοση προς τον οφειλέτη και τους λοιπούς πιστωτές νοείται και η υποβολή αντιγράφου της ανακοπής στην πλατφόρμα του μηχανισμού. Η ανακοπή συζητείται κατά τη διαδικασία των ασφαλιστικών μέτρων και η απόφαση του Ειρηνοδικείου δεν υπόκειται σε έφεση.»</w:t>
            </w:r>
          </w:p>
          <w:p w:rsidR="00900E31" w:rsidRPr="00F06588" w:rsidRDefault="00900E31">
            <w:pPr>
              <w:spacing w:after="0" w:line="288" w:lineRule="auto"/>
              <w:jc w:val="both"/>
              <w:rPr>
                <w:rFonts w:ascii="Arial" w:eastAsia="Calibri" w:hAnsi="Arial" w:cs="Arial"/>
                <w:color w:val="000000"/>
              </w:rPr>
            </w:pPr>
          </w:p>
          <w:p w:rsidR="00900E31" w:rsidRPr="00F06588" w:rsidRDefault="00900E31">
            <w:pPr>
              <w:spacing w:after="0" w:line="288" w:lineRule="auto"/>
              <w:jc w:val="both"/>
              <w:rPr>
                <w:rFonts w:ascii="Arial" w:eastAsia="Calibri" w:hAnsi="Arial" w:cs="Arial"/>
                <w:color w:val="000000"/>
              </w:rPr>
            </w:pPr>
          </w:p>
          <w:p w:rsidR="00900E31" w:rsidRPr="00F06588" w:rsidRDefault="00900E31">
            <w:pPr>
              <w:spacing w:after="0" w:line="288" w:lineRule="auto"/>
              <w:jc w:val="both"/>
              <w:rPr>
                <w:rFonts w:ascii="Arial" w:eastAsia="Calibri" w:hAnsi="Arial" w:cs="Arial"/>
                <w:color w:val="000000"/>
              </w:rPr>
            </w:pPr>
          </w:p>
          <w:p w:rsidR="00900E31" w:rsidRPr="00F06588" w:rsidRDefault="00900E31">
            <w:pPr>
              <w:spacing w:after="0" w:line="288" w:lineRule="auto"/>
              <w:jc w:val="both"/>
              <w:rPr>
                <w:rFonts w:ascii="Arial" w:eastAsia="Calibri" w:hAnsi="Arial" w:cs="Arial"/>
                <w:color w:val="000000"/>
              </w:rPr>
            </w:pPr>
          </w:p>
          <w:p w:rsidR="00900E31" w:rsidRPr="00F06588" w:rsidRDefault="00900E31">
            <w:pPr>
              <w:spacing w:after="0" w:line="288" w:lineRule="auto"/>
              <w:jc w:val="both"/>
              <w:rPr>
                <w:rFonts w:ascii="Arial" w:eastAsia="Calibri" w:hAnsi="Arial" w:cs="Arial"/>
                <w:color w:val="000000"/>
              </w:rPr>
            </w:pPr>
          </w:p>
          <w:p w:rsidR="00900E31" w:rsidRPr="00F06588" w:rsidRDefault="00900E31">
            <w:pPr>
              <w:spacing w:after="0" w:line="288" w:lineRule="auto"/>
              <w:jc w:val="both"/>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lastRenderedPageBreak/>
              <w:t>Άρθρο 18 ν. 4738/2020</w:t>
            </w:r>
            <w:r w:rsidRPr="00F06588">
              <w:rPr>
                <w:rFonts w:ascii="Arial" w:eastAsia="Calibri" w:hAnsi="Arial" w:cs="Arial"/>
              </w:rPr>
              <w:t xml:space="preserve"> </w:t>
            </w:r>
            <w:r w:rsidRPr="00F06588">
              <w:rPr>
                <w:rFonts w:ascii="Arial" w:eastAsia="Calibri" w:hAnsi="Arial" w:cs="Arial"/>
                <w:color w:val="000000"/>
              </w:rPr>
              <w:t>όπως τροποποιήθηκε με το άρθρο 41 παρ.1 του Ν. 5024/2023 (ΦΕΚ Α` 41/24.02.2023) και ισχύει -</w:t>
            </w:r>
            <w:r w:rsidRPr="00F06588">
              <w:rPr>
                <w:rFonts w:ascii="Arial" w:eastAsia="Calibri" w:hAnsi="Arial" w:cs="Arial"/>
              </w:rPr>
              <w:t xml:space="preserve"> </w:t>
            </w:r>
            <w:r w:rsidRPr="00F06588">
              <w:rPr>
                <w:rFonts w:ascii="Arial" w:eastAsia="Calibri" w:hAnsi="Arial" w:cs="Arial"/>
                <w:color w:val="000000"/>
              </w:rPr>
              <w:t>Αναστολή των μέτρων αναγκαστικής εκτέλεσης των συμμετεχόντων πιστωτών</w:t>
            </w:r>
          </w:p>
          <w:p w:rsidR="00900E31" w:rsidRPr="00F06588" w:rsidRDefault="00900E31">
            <w:pPr>
              <w:spacing w:after="0" w:line="288" w:lineRule="auto"/>
              <w:jc w:val="both"/>
              <w:rPr>
                <w:rFonts w:ascii="Arial" w:eastAsia="Calibri" w:hAnsi="Arial" w:cs="Arial"/>
                <w:color w:val="000000"/>
              </w:rPr>
            </w:pPr>
          </w:p>
          <w:p w:rsidR="00900E31" w:rsidRPr="00F06588" w:rsidRDefault="00F544F8">
            <w:pPr>
              <w:spacing w:after="0" w:line="288" w:lineRule="auto"/>
              <w:jc w:val="both"/>
              <w:rPr>
                <w:rFonts w:ascii="Arial" w:eastAsia="Calibri" w:hAnsi="Arial" w:cs="Arial"/>
                <w:color w:val="000000"/>
              </w:rPr>
            </w:pPr>
            <w:r w:rsidRPr="00F06588">
              <w:rPr>
                <w:rFonts w:ascii="Arial" w:eastAsia="Calibri" w:hAnsi="Arial" w:cs="Arial"/>
                <w:color w:val="000000"/>
              </w:rPr>
              <w:t xml:space="preserve">«Από την οριστική υποβολή της αίτησης και μέχρι την με οποιονδήποτε τρόπο περάτωση της διαδικασίας, σύμφωνα με το άρθρο 16, αναστέλλονται η λήψη αναγκαστικών μέτρων και η συνέχιση της διαδικασίας αναγκαστικής εκτέλεσης επί απαιτήσεων, κινητών και ακινήτων κατά του οφειλέτη, καθώς και η ποινική δίωξη για τα αδικήματα του άρθρου 25 του ν. 1882/1990 (Α’ 43) και του άρθρου 1 του </w:t>
            </w:r>
            <w:proofErr w:type="spellStart"/>
            <w:r w:rsidRPr="00F06588">
              <w:rPr>
                <w:rFonts w:ascii="Arial" w:eastAsia="Calibri" w:hAnsi="Arial" w:cs="Arial"/>
                <w:color w:val="000000"/>
              </w:rPr>
              <w:t>α.ν</w:t>
            </w:r>
            <w:proofErr w:type="spellEnd"/>
            <w:r w:rsidRPr="00F06588">
              <w:rPr>
                <w:rFonts w:ascii="Arial" w:eastAsia="Calibri" w:hAnsi="Arial" w:cs="Arial"/>
                <w:color w:val="000000"/>
              </w:rPr>
              <w:t xml:space="preserve">. 86/1967 (Α’ 136) αναφορικά με τις οφειλές των οποίων ζητείται η ρύθμιση. Εάν συντρέξει περίπτωση αναστολής της προθεσμίας για το χρονικό διάστημα από 1 έως 31 Αυγούστου, σύμφωνα με το άρθρο 16, το χρονικό διάστημα από 1 έως 31 Αυγούστου δεν συνυπολογίζεται στην αναστολή. Κατά το χρονικό διάστημα της αναστολής της ποινικής δίωξης αναστέλλεται η παραγραφή του αδικήματος, χωρίς να ισχύει ο χρονικός περιορισμός της παρ. 2 του άρθρου 113 του Ποινικού Κώδικα. Η αναστολή της παρούσας δεν καταλαμβάνει την διενέργεια πλειστηριασμού, ο οποίος έχει προγραμματισθεί εντός τριών (3) μηνών από την ημερομηνία οριστικής υποβολής της αίτησης από τον οφειλέτη, καθώς και οποιαδήποτε διαδικαστική ενέργεια προπαρασκευαστική της διενέργειας πλειστηριασμού από ενέγγυο πιστωτή (περιλαμβανομένης και της κατάσχεσης). Η αναστολή παύει με την τυχόν κοινοποίηση προς τον οφειλέτη της απόφασης μη υποβολής πρότασης συμφωνίας αναδιάρθρωσης ή με την </w:t>
            </w:r>
            <w:r w:rsidRPr="00F06588">
              <w:rPr>
                <w:rFonts w:ascii="Arial" w:eastAsia="Calibri" w:hAnsi="Arial" w:cs="Arial"/>
                <w:color w:val="000000"/>
              </w:rPr>
              <w:lastRenderedPageBreak/>
              <w:t>καθ’ οιονδήποτε τρόπον απόρριψη της αίτησης.»</w:t>
            </w:r>
          </w:p>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t> </w:t>
            </w:r>
          </w:p>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t> </w:t>
            </w:r>
          </w:p>
          <w:p w:rsidR="00900E31" w:rsidRPr="00F06588" w:rsidRDefault="00900E31">
            <w:pPr>
              <w:spacing w:after="0" w:line="288" w:lineRule="auto"/>
              <w:jc w:val="right"/>
              <w:rPr>
                <w:rFonts w:ascii="Arial" w:eastAsia="Calibri" w:hAnsi="Arial" w:cs="Arial"/>
                <w:color w:val="000000"/>
              </w:rPr>
            </w:pPr>
          </w:p>
        </w:tc>
      </w:tr>
    </w:tbl>
    <w:p w:rsidR="00900E31" w:rsidRPr="00F06588" w:rsidRDefault="00F544F8">
      <w:pPr>
        <w:spacing w:after="0" w:line="288" w:lineRule="auto"/>
        <w:jc w:val="right"/>
        <w:rPr>
          <w:rFonts w:ascii="Arial" w:eastAsia="Calibri" w:hAnsi="Arial" w:cs="Arial"/>
          <w:color w:val="000000"/>
        </w:rPr>
      </w:pPr>
      <w:r w:rsidRPr="00F06588">
        <w:rPr>
          <w:rFonts w:ascii="Arial" w:eastAsia="Calibri" w:hAnsi="Arial" w:cs="Arial"/>
          <w:color w:val="000000"/>
        </w:rPr>
        <w:lastRenderedPageBreak/>
        <w:br/>
      </w:r>
      <w:r w:rsidRPr="00F06588">
        <w:rPr>
          <w:rFonts w:ascii="Arial" w:eastAsia="Calibri" w:hAnsi="Arial" w:cs="Arial"/>
          <w:b/>
          <w:color w:val="000000"/>
        </w:rPr>
        <w:t>Αθήνα,   8 Απριλίου 2025</w:t>
      </w:r>
    </w:p>
    <w:p w:rsidR="00900E31" w:rsidRPr="00F06588" w:rsidRDefault="00900E31">
      <w:pPr>
        <w:spacing w:after="0" w:line="288" w:lineRule="auto"/>
        <w:jc w:val="right"/>
        <w:rPr>
          <w:rFonts w:ascii="Arial" w:eastAsia="Calibri" w:hAnsi="Arial" w:cs="Arial"/>
          <w:color w:val="000000"/>
        </w:rPr>
      </w:pPr>
    </w:p>
    <w:p w:rsidR="00900E31" w:rsidRPr="00F06588" w:rsidRDefault="00F544F8">
      <w:pPr>
        <w:spacing w:after="0" w:line="288" w:lineRule="auto"/>
        <w:jc w:val="center"/>
        <w:rPr>
          <w:rFonts w:ascii="Arial" w:eastAsia="Calibri" w:hAnsi="Arial" w:cs="Arial"/>
          <w:b/>
          <w:color w:val="000000"/>
        </w:rPr>
      </w:pPr>
      <w:r w:rsidRPr="00F06588">
        <w:rPr>
          <w:rFonts w:ascii="Arial" w:eastAsia="Calibri" w:hAnsi="Arial" w:cs="Arial"/>
          <w:b/>
          <w:color w:val="000000"/>
        </w:rPr>
        <w:t xml:space="preserve">Οι </w:t>
      </w:r>
      <w:proofErr w:type="spellStart"/>
      <w:r w:rsidRPr="00F06588">
        <w:rPr>
          <w:rFonts w:ascii="Arial" w:eastAsia="Calibri" w:hAnsi="Arial" w:cs="Arial"/>
          <w:b/>
          <w:color w:val="000000"/>
        </w:rPr>
        <w:t>προτείνοντες</w:t>
      </w:r>
      <w:proofErr w:type="spellEnd"/>
      <w:r w:rsidRPr="00F06588">
        <w:rPr>
          <w:rFonts w:ascii="Arial" w:eastAsia="Calibri" w:hAnsi="Arial" w:cs="Arial"/>
          <w:b/>
          <w:color w:val="000000"/>
        </w:rPr>
        <w:t xml:space="preserve"> βουλευτές</w:t>
      </w:r>
    </w:p>
    <w:p w:rsidR="00900E31" w:rsidRPr="00F06588" w:rsidRDefault="00900E31">
      <w:pPr>
        <w:spacing w:line="276" w:lineRule="auto"/>
        <w:jc w:val="center"/>
        <w:rPr>
          <w:rFonts w:ascii="Arial" w:eastAsia="Calibri" w:hAnsi="Arial" w:cs="Arial"/>
        </w:rPr>
      </w:pPr>
    </w:p>
    <w:p w:rsidR="00900E31" w:rsidRDefault="00F544F8">
      <w:pPr>
        <w:spacing w:line="276" w:lineRule="auto"/>
        <w:jc w:val="center"/>
        <w:rPr>
          <w:rFonts w:ascii="Arial" w:eastAsia="Calibri" w:hAnsi="Arial" w:cs="Arial"/>
          <w:b/>
        </w:rPr>
      </w:pPr>
      <w:r w:rsidRPr="00F06588">
        <w:rPr>
          <w:rFonts w:ascii="Arial" w:eastAsia="Calibri" w:hAnsi="Arial" w:cs="Arial"/>
          <w:b/>
        </w:rPr>
        <w:t>Φάμελλος Σωκράτης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 xml:space="preserve">Καλαματιανός Διονύσης - Χαράλαμπος </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Μαμουλάκης Χαράλαμπος (Χάρης)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Ακρίτα Έλενα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Βέττα Καλλιόπη</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 xml:space="preserve">Γαβρήλος Γεώργιος </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Γεροβασίλη Όλγα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Γιαννούλης Χρήστος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Δούρου Ειρήνη (Ρένα)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Ζαμπάρας Μιλτιάδης (Μίλτος)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Καραμέρος Γιώργος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lastRenderedPageBreak/>
        <w:t>Κασιμάτη Ειρήνη (Νίνα)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Κεδίκογλου Συμεών</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Κόκκαλης Βασίλης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Κοντοτόλη Μαρίνα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Μεϊκόπουλος Αλέξανδρος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Μπάρκας Κωνσταντίνος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Νοτοπούλου Κατερίνα</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Ξανθόπουλος Θεόφιλος</w:t>
      </w:r>
    </w:p>
    <w:p w:rsidR="00F06588" w:rsidRPr="00F06588" w:rsidRDefault="00F06588">
      <w:pPr>
        <w:spacing w:line="276" w:lineRule="auto"/>
        <w:jc w:val="center"/>
        <w:rPr>
          <w:rFonts w:ascii="Arial" w:eastAsia="Calibri" w:hAnsi="Arial" w:cs="Arial"/>
          <w:b/>
        </w:rPr>
      </w:pPr>
    </w:p>
    <w:p w:rsidR="00900E31" w:rsidRPr="00F06588" w:rsidRDefault="00F544F8">
      <w:pPr>
        <w:spacing w:line="276" w:lineRule="auto"/>
        <w:jc w:val="center"/>
        <w:rPr>
          <w:rFonts w:ascii="Arial" w:eastAsia="Calibri" w:hAnsi="Arial" w:cs="Arial"/>
          <w:b/>
        </w:rPr>
      </w:pPr>
      <w:r w:rsidRPr="00F06588">
        <w:rPr>
          <w:rFonts w:ascii="Arial" w:eastAsia="Calibri" w:hAnsi="Arial" w:cs="Arial"/>
          <w:b/>
        </w:rPr>
        <w:t>Παναγιωτόπουλος Ανδρέας</w:t>
      </w:r>
    </w:p>
    <w:p w:rsidR="00900E31" w:rsidRPr="00F06588" w:rsidRDefault="00900E31">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Παπαηλιού Γιώργος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bookmarkStart w:id="1" w:name="_heading=h.xk4rdotg6qx" w:colFirst="0" w:colLast="0"/>
      <w:bookmarkEnd w:id="1"/>
      <w:r w:rsidRPr="00F06588">
        <w:rPr>
          <w:rFonts w:ascii="Arial" w:eastAsia="Calibri" w:hAnsi="Arial" w:cs="Arial"/>
          <w:b/>
        </w:rPr>
        <w:t>Παππάς Νίκος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 xml:space="preserve">Πολάκης Παύλος </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Τσίπρας Αλέξης</w:t>
      </w:r>
    </w:p>
    <w:p w:rsidR="00F06588" w:rsidRPr="00F06588" w:rsidRDefault="00F06588">
      <w:pPr>
        <w:spacing w:line="276" w:lineRule="auto"/>
        <w:jc w:val="center"/>
        <w:rPr>
          <w:rFonts w:ascii="Arial" w:eastAsia="Calibri" w:hAnsi="Arial" w:cs="Arial"/>
          <w:b/>
        </w:rPr>
      </w:pPr>
    </w:p>
    <w:p w:rsidR="00900E31" w:rsidRDefault="00F544F8">
      <w:pPr>
        <w:spacing w:line="276" w:lineRule="auto"/>
        <w:jc w:val="center"/>
        <w:rPr>
          <w:rFonts w:ascii="Arial" w:eastAsia="Calibri" w:hAnsi="Arial" w:cs="Arial"/>
          <w:b/>
        </w:rPr>
      </w:pPr>
      <w:r w:rsidRPr="00F06588">
        <w:rPr>
          <w:rFonts w:ascii="Arial" w:eastAsia="Calibri" w:hAnsi="Arial" w:cs="Arial"/>
          <w:b/>
        </w:rPr>
        <w:t>Τσαπανίδου Παρθένα (Πόπη)</w:t>
      </w:r>
    </w:p>
    <w:p w:rsidR="00F06588" w:rsidRPr="00F06588" w:rsidRDefault="00F06588">
      <w:pPr>
        <w:spacing w:line="276" w:lineRule="auto"/>
        <w:jc w:val="center"/>
        <w:rPr>
          <w:rFonts w:ascii="Arial" w:eastAsia="Calibri" w:hAnsi="Arial" w:cs="Arial"/>
          <w:b/>
        </w:rPr>
      </w:pPr>
    </w:p>
    <w:p w:rsidR="00900E31" w:rsidRPr="00F06588" w:rsidRDefault="00F544F8">
      <w:pPr>
        <w:spacing w:line="276" w:lineRule="auto"/>
        <w:jc w:val="center"/>
        <w:rPr>
          <w:rFonts w:ascii="Arial" w:eastAsia="Calibri" w:hAnsi="Arial" w:cs="Arial"/>
          <w:b/>
        </w:rPr>
      </w:pPr>
      <w:r w:rsidRPr="00F06588">
        <w:rPr>
          <w:rFonts w:ascii="Arial" w:eastAsia="Calibri" w:hAnsi="Arial" w:cs="Arial"/>
          <w:b/>
        </w:rPr>
        <w:t>Ψυχογιός Γιώργος</w:t>
      </w:r>
    </w:p>
    <w:p w:rsidR="00900E31" w:rsidRDefault="00900E31">
      <w:pPr>
        <w:spacing w:after="0" w:line="288" w:lineRule="auto"/>
        <w:jc w:val="right"/>
        <w:rPr>
          <w:rFonts w:ascii="Calibri" w:eastAsia="Calibri" w:hAnsi="Calibri" w:cs="Calibri"/>
          <w:color w:val="000000"/>
          <w:sz w:val="26"/>
          <w:szCs w:val="26"/>
        </w:rPr>
      </w:pPr>
      <w:bookmarkStart w:id="2" w:name="_GoBack"/>
      <w:bookmarkEnd w:id="2"/>
    </w:p>
    <w:p w:rsidR="00900E31" w:rsidRDefault="00900E31">
      <w:pPr>
        <w:spacing w:after="0" w:line="288" w:lineRule="auto"/>
        <w:jc w:val="right"/>
        <w:rPr>
          <w:rFonts w:ascii="Calibri" w:eastAsia="Calibri" w:hAnsi="Calibri" w:cs="Calibri"/>
          <w:color w:val="000000"/>
          <w:sz w:val="26"/>
          <w:szCs w:val="26"/>
        </w:rPr>
      </w:pPr>
    </w:p>
    <w:sectPr w:rsidR="00900E31">
      <w:headerReference w:type="default" r:id="rId22"/>
      <w:footerReference w:type="default" r:id="rId23"/>
      <w:pgSz w:w="11906" w:h="16838"/>
      <w:pgMar w:top="851" w:right="1286" w:bottom="993"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71" w:rsidRDefault="00F544F8">
      <w:pPr>
        <w:spacing w:after="0" w:line="240" w:lineRule="auto"/>
      </w:pPr>
      <w:r>
        <w:separator/>
      </w:r>
    </w:p>
  </w:endnote>
  <w:endnote w:type="continuationSeparator" w:id="0">
    <w:p w:rsidR="00462271" w:rsidRDefault="00F5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SemiLight SemiConde">
    <w:panose1 w:val="020B0502040204020203"/>
    <w:charset w:val="A1"/>
    <w:family w:val="swiss"/>
    <w:pitch w:val="variable"/>
    <w:sig w:usb0="A00002C7" w:usb1="00000002"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31" w:rsidRDefault="00F544F8">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06588">
      <w:rPr>
        <w:noProof/>
        <w:color w:val="000000"/>
      </w:rPr>
      <w:t>6</w:t>
    </w:r>
    <w:r>
      <w:rPr>
        <w:color w:val="000000"/>
      </w:rPr>
      <w:fldChar w:fldCharType="end"/>
    </w:r>
  </w:p>
  <w:p w:rsidR="00900E31" w:rsidRDefault="00900E31">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71" w:rsidRDefault="00F544F8">
      <w:pPr>
        <w:spacing w:after="0" w:line="240" w:lineRule="auto"/>
      </w:pPr>
      <w:r>
        <w:separator/>
      </w:r>
    </w:p>
  </w:footnote>
  <w:footnote w:type="continuationSeparator" w:id="0">
    <w:p w:rsidR="00462271" w:rsidRDefault="00F5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31" w:rsidRDefault="00900E31">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31"/>
    <w:rsid w:val="00462271"/>
    <w:rsid w:val="00900E31"/>
    <w:rsid w:val="00D71306"/>
    <w:rsid w:val="00F06588"/>
    <w:rsid w:val="00F544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306E"/>
  <w15:docId w15:val="{64807BFC-F33E-4730-AC41-9A36E1B5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hnschrift SemiLight SemiConde" w:eastAsia="Bahnschrift SemiLight SemiConde" w:hAnsi="Bahnschrift SemiLight SemiConde" w:cs="Bahnschrift SemiLight SemiConde"/>
        <w:sz w:val="24"/>
        <w:szCs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3B"/>
    <w:rPr>
      <w:kern w:val="2"/>
      <w:lang w:eastAsia="en-US"/>
    </w:rPr>
  </w:style>
  <w:style w:type="paragraph" w:styleId="1">
    <w:name w:val="heading 1"/>
    <w:basedOn w:val="a"/>
    <w:link w:val="1Char"/>
    <w:uiPriority w:val="9"/>
    <w:qFormat/>
    <w:rsid w:val="001B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HTML">
    <w:name w:val="HTML Preformatted"/>
    <w:basedOn w:val="a"/>
    <w:link w:val="-HTMLChar"/>
    <w:uiPriority w:val="99"/>
    <w:unhideWhenUsed/>
    <w:qFormat/>
    <w:rsid w:val="001B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rPr>
  </w:style>
  <w:style w:type="paragraph" w:styleId="Web">
    <w:name w:val="Normal (Web)"/>
    <w:basedOn w:val="a"/>
    <w:uiPriority w:val="99"/>
    <w:semiHidden/>
    <w:unhideWhenUsed/>
    <w:qFormat/>
    <w:rsid w:val="001B5CDD"/>
    <w:pPr>
      <w:spacing w:before="100" w:beforeAutospacing="1" w:after="100" w:afterAutospacing="1" w:line="240" w:lineRule="auto"/>
    </w:pPr>
    <w:rPr>
      <w:rFonts w:ascii="Times New Roman" w:eastAsia="Times New Roman" w:hAnsi="Times New Roman" w:cs="Times New Roman"/>
      <w:kern w:val="0"/>
      <w:lang w:eastAsia="el-GR"/>
    </w:rPr>
  </w:style>
  <w:style w:type="character" w:styleId="a4">
    <w:name w:val="Strong"/>
    <w:basedOn w:val="a0"/>
    <w:uiPriority w:val="22"/>
    <w:qFormat/>
    <w:rsid w:val="001B5CDD"/>
    <w:rPr>
      <w:b/>
      <w:bCs/>
    </w:rPr>
  </w:style>
  <w:style w:type="character" w:customStyle="1" w:styleId="1Char">
    <w:name w:val="Επικεφαλίδα 1 Char"/>
    <w:basedOn w:val="a0"/>
    <w:link w:val="1"/>
    <w:uiPriority w:val="9"/>
    <w:qFormat/>
    <w:rsid w:val="001B5CDD"/>
    <w:rPr>
      <w:rFonts w:ascii="Times New Roman" w:eastAsia="Times New Roman" w:hAnsi="Times New Roman" w:cs="Times New Roman"/>
      <w:b/>
      <w:bCs/>
      <w:kern w:val="36"/>
      <w:sz w:val="48"/>
      <w:szCs w:val="48"/>
      <w:lang w:eastAsia="el-GR"/>
    </w:rPr>
  </w:style>
  <w:style w:type="character" w:customStyle="1" w:styleId="-HTMLChar">
    <w:name w:val="Προ-διαμορφωμένο HTML Char"/>
    <w:basedOn w:val="a0"/>
    <w:link w:val="-HTML"/>
    <w:uiPriority w:val="99"/>
    <w:qFormat/>
    <w:rsid w:val="001B5CDD"/>
    <w:rPr>
      <w:rFonts w:ascii="Courier New" w:eastAsia="Times New Roman" w:hAnsi="Courier New" w:cs="Courier New"/>
      <w:kern w:val="0"/>
      <w:sz w:val="20"/>
      <w:szCs w:val="20"/>
      <w:lang w:eastAsia="el-GR"/>
    </w:rPr>
  </w:style>
  <w:style w:type="paragraph" w:styleId="a5">
    <w:name w:val="header"/>
    <w:basedOn w:val="a"/>
    <w:link w:val="Char"/>
    <w:uiPriority w:val="99"/>
    <w:unhideWhenUsed/>
    <w:rsid w:val="001E75BA"/>
    <w:pPr>
      <w:tabs>
        <w:tab w:val="center" w:pos="4153"/>
        <w:tab w:val="right" w:pos="8306"/>
      </w:tabs>
      <w:spacing w:after="0" w:line="240" w:lineRule="auto"/>
    </w:pPr>
  </w:style>
  <w:style w:type="character" w:customStyle="1" w:styleId="Char">
    <w:name w:val="Κεφαλίδα Char"/>
    <w:basedOn w:val="a0"/>
    <w:link w:val="a5"/>
    <w:uiPriority w:val="99"/>
    <w:rsid w:val="001E75BA"/>
    <w:rPr>
      <w:kern w:val="2"/>
      <w:sz w:val="24"/>
      <w:szCs w:val="24"/>
      <w:lang w:eastAsia="en-US"/>
    </w:rPr>
  </w:style>
  <w:style w:type="paragraph" w:styleId="a6">
    <w:name w:val="footer"/>
    <w:basedOn w:val="a"/>
    <w:link w:val="Char0"/>
    <w:uiPriority w:val="99"/>
    <w:unhideWhenUsed/>
    <w:rsid w:val="001E75BA"/>
    <w:pPr>
      <w:tabs>
        <w:tab w:val="center" w:pos="4153"/>
        <w:tab w:val="right" w:pos="8306"/>
      </w:tabs>
      <w:spacing w:after="0" w:line="240" w:lineRule="auto"/>
    </w:pPr>
  </w:style>
  <w:style w:type="character" w:customStyle="1" w:styleId="Char0">
    <w:name w:val="Υποσέλιδο Char"/>
    <w:basedOn w:val="a0"/>
    <w:link w:val="a6"/>
    <w:uiPriority w:val="99"/>
    <w:rsid w:val="001E75BA"/>
    <w:rPr>
      <w:kern w:val="2"/>
      <w:sz w:val="24"/>
      <w:szCs w:val="24"/>
      <w:lang w:eastAsia="en-US"/>
    </w:rPr>
  </w:style>
  <w:style w:type="paragraph" w:styleId="a7">
    <w:name w:val="Balloon Text"/>
    <w:basedOn w:val="a"/>
    <w:link w:val="Char1"/>
    <w:uiPriority w:val="99"/>
    <w:semiHidden/>
    <w:unhideWhenUsed/>
    <w:rsid w:val="0022024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2024C"/>
    <w:rPr>
      <w:rFonts w:ascii="Tahoma" w:hAnsi="Tahoma" w:cs="Tahoma"/>
      <w:kern w:val="2"/>
      <w:sz w:val="16"/>
      <w:szCs w:val="16"/>
      <w:lang w:eastAsia="en-US"/>
    </w:rPr>
  </w:style>
  <w:style w:type="paragraph" w:styleId="a8">
    <w:name w:val="List Paragraph"/>
    <w:basedOn w:val="a"/>
    <w:uiPriority w:val="34"/>
    <w:qFormat/>
    <w:rsid w:val="00870CE1"/>
    <w:pPr>
      <w:ind w:left="720"/>
      <w:contextualSpacing/>
    </w:pPr>
    <w:rPr>
      <w:rFonts w:asciiTheme="minorHAnsi" w:hAnsiTheme="minorHAnsi" w:cstheme="minorBidi"/>
      <w:sz w:val="22"/>
      <w:szCs w:val="22"/>
    </w:rPr>
  </w:style>
  <w:style w:type="character" w:styleId="-">
    <w:name w:val="Hyperlink"/>
    <w:basedOn w:val="a0"/>
    <w:uiPriority w:val="99"/>
    <w:unhideWhenUsed/>
    <w:rsid w:val="006D6325"/>
    <w:rPr>
      <w:color w:val="0563C1" w:themeColor="hyperlink"/>
      <w:u w:val="single"/>
    </w:rPr>
  </w:style>
  <w:style w:type="character" w:customStyle="1" w:styleId="UnresolvedMention">
    <w:name w:val="Unresolved Mention"/>
    <w:basedOn w:val="a0"/>
    <w:uiPriority w:val="99"/>
    <w:semiHidden/>
    <w:unhideWhenUsed/>
    <w:rsid w:val="006D6325"/>
    <w:rPr>
      <w:color w:val="605E5C"/>
      <w:shd w:val="clear" w:color="auto" w:fill="E1DFDD"/>
    </w:rPr>
  </w:style>
  <w:style w:type="character" w:styleId="a9">
    <w:name w:val="annotation reference"/>
    <w:basedOn w:val="a0"/>
    <w:uiPriority w:val="99"/>
    <w:semiHidden/>
    <w:unhideWhenUsed/>
    <w:rsid w:val="00EB5C5B"/>
    <w:rPr>
      <w:sz w:val="16"/>
      <w:szCs w:val="16"/>
    </w:rPr>
  </w:style>
  <w:style w:type="paragraph" w:styleId="aa">
    <w:name w:val="annotation text"/>
    <w:basedOn w:val="a"/>
    <w:link w:val="Char2"/>
    <w:uiPriority w:val="99"/>
    <w:unhideWhenUsed/>
    <w:rsid w:val="00EB5C5B"/>
    <w:pPr>
      <w:spacing w:line="240" w:lineRule="auto"/>
    </w:pPr>
    <w:rPr>
      <w:sz w:val="20"/>
      <w:szCs w:val="20"/>
    </w:rPr>
  </w:style>
  <w:style w:type="character" w:customStyle="1" w:styleId="Char2">
    <w:name w:val="Κείμενο σχολίου Char"/>
    <w:basedOn w:val="a0"/>
    <w:link w:val="aa"/>
    <w:uiPriority w:val="99"/>
    <w:rsid w:val="00EB5C5B"/>
    <w:rPr>
      <w:kern w:val="2"/>
      <w:lang w:eastAsia="en-US"/>
    </w:rPr>
  </w:style>
  <w:style w:type="paragraph" w:styleId="ab">
    <w:name w:val="annotation subject"/>
    <w:basedOn w:val="aa"/>
    <w:next w:val="aa"/>
    <w:link w:val="Char3"/>
    <w:uiPriority w:val="99"/>
    <w:semiHidden/>
    <w:unhideWhenUsed/>
    <w:rsid w:val="00EB5C5B"/>
    <w:rPr>
      <w:b/>
      <w:bCs/>
    </w:rPr>
  </w:style>
  <w:style w:type="character" w:customStyle="1" w:styleId="Char3">
    <w:name w:val="Θέμα σχολίου Char"/>
    <w:basedOn w:val="Char2"/>
    <w:link w:val="ab"/>
    <w:uiPriority w:val="99"/>
    <w:semiHidden/>
    <w:rsid w:val="00EB5C5B"/>
    <w:rPr>
      <w:b/>
      <w:bCs/>
      <w:kern w:val="2"/>
      <w:lang w:eastAsia="en-US"/>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l0DVyhKkEsvNX0pXn+E15hs6w==">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2576</Words>
  <Characters>13911</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Πρασίνου Ευδοκία</cp:lastModifiedBy>
  <cp:revision>4</cp:revision>
  <dcterms:created xsi:type="dcterms:W3CDTF">2025-04-08T16:09:00Z</dcterms:created>
  <dcterms:modified xsi:type="dcterms:W3CDTF">2025-04-08T16:50:00Z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7946F456A5C04C4C873AE04EF44AFEF5_13</vt:lpwstr>
  </property>
</Properties>
</file>