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66" w:rsidRPr="00F46B0A" w:rsidRDefault="00F46B0A">
      <w:pPr>
        <w:spacing w:after="0" w:line="288" w:lineRule="auto"/>
        <w:jc w:val="center"/>
        <w:rPr>
          <w:rFonts w:ascii="Arial" w:eastAsia="Calibri" w:hAnsi="Arial" w:cs="Arial"/>
          <w:b/>
        </w:rPr>
      </w:pPr>
      <w:r w:rsidRPr="00F46B0A">
        <w:rPr>
          <w:rFonts w:ascii="Arial" w:eastAsia="Calibri" w:hAnsi="Arial" w:cs="Arial"/>
          <w:noProof/>
          <w:lang w:eastAsia="el-GR"/>
        </w:rPr>
        <w:drawing>
          <wp:inline distT="0" distB="0" distL="0" distR="0">
            <wp:extent cx="1879398" cy="1211619"/>
            <wp:effectExtent l="0" t="0" r="0" b="0"/>
            <wp:docPr id="4" name="image1.png" descr="Εικόνα που περιέχει γραμματοσειρά, κείμενο, λογότυπο, γραφικά&#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γραμματοσειρά, κείμενο, λογότυπο, γραφικά&#10;&#10;Περιγραφή που δημιουργήθηκε αυτόματα"/>
                    <pic:cNvPicPr preferRelativeResize="0"/>
                  </pic:nvPicPr>
                  <pic:blipFill>
                    <a:blip r:embed="rId7"/>
                    <a:srcRect/>
                    <a:stretch>
                      <a:fillRect/>
                    </a:stretch>
                  </pic:blipFill>
                  <pic:spPr>
                    <a:xfrm>
                      <a:off x="0" y="0"/>
                      <a:ext cx="1879398" cy="1211619"/>
                    </a:xfrm>
                    <a:prstGeom prst="rect">
                      <a:avLst/>
                    </a:prstGeom>
                    <a:ln/>
                  </pic:spPr>
                </pic:pic>
              </a:graphicData>
            </a:graphic>
          </wp:inline>
        </w:drawing>
      </w: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 xml:space="preserve">ΤΡΟΠΟΛΟΓΙΑ - ΠΡΟΣΘΗΚΗ </w:t>
      </w:r>
    </w:p>
    <w:p w:rsidR="00C46B66" w:rsidRPr="00F46B0A" w:rsidRDefault="00F46B0A">
      <w:pPr>
        <w:spacing w:after="0" w:line="276" w:lineRule="auto"/>
        <w:jc w:val="both"/>
        <w:rPr>
          <w:rFonts w:ascii="Arial" w:eastAsia="Calibri" w:hAnsi="Arial" w:cs="Arial"/>
          <w:b/>
        </w:rPr>
      </w:pPr>
      <w:r w:rsidRPr="00F46B0A">
        <w:rPr>
          <w:rFonts w:ascii="Arial" w:eastAsia="Calibri" w:hAnsi="Arial" w:cs="Arial"/>
          <w:b/>
        </w:rPr>
        <w:t xml:space="preserve">Στο σχέδιο νόμου του Υπουργείου </w:t>
      </w:r>
      <w:r w:rsidRPr="00F46B0A">
        <w:rPr>
          <w:rFonts w:ascii="Arial" w:eastAsia="Calibri" w:hAnsi="Arial" w:cs="Arial"/>
          <w:b/>
          <w:highlight w:val="white"/>
        </w:rPr>
        <w:t>Εθνικής Οικονομίας και Οικονομικών</w:t>
      </w:r>
      <w:r w:rsidRPr="00F46B0A">
        <w:rPr>
          <w:rFonts w:ascii="Arial" w:eastAsia="Calibri" w:hAnsi="Arial" w:cs="Arial"/>
          <w:b/>
        </w:rPr>
        <w:t xml:space="preserve"> «</w:t>
      </w:r>
      <w:r w:rsidRPr="00F46B0A">
        <w:rPr>
          <w:rFonts w:ascii="Arial" w:eastAsia="Calibri" w:hAnsi="Arial" w:cs="Arial"/>
          <w:b/>
          <w:highlight w:val="white"/>
        </w:rPr>
        <w:t>Ενίσχυση της κεφαλαιαγοράς και άλλες διατάξεις</w:t>
      </w:r>
      <w:r w:rsidRPr="00F46B0A">
        <w:rPr>
          <w:rFonts w:ascii="Arial" w:eastAsia="Calibri" w:hAnsi="Arial" w:cs="Arial"/>
          <w:b/>
        </w:rPr>
        <w:t>»</w:t>
      </w:r>
    </w:p>
    <w:p w:rsidR="00C46B66" w:rsidRPr="00F46B0A" w:rsidRDefault="00C46B66">
      <w:pPr>
        <w:spacing w:line="276" w:lineRule="auto"/>
        <w:jc w:val="both"/>
        <w:rPr>
          <w:rFonts w:ascii="Arial" w:eastAsia="Calibri" w:hAnsi="Arial" w:cs="Arial"/>
          <w:b/>
        </w:rPr>
      </w:pPr>
    </w:p>
    <w:p w:rsidR="00C46B66" w:rsidRPr="00F46B0A" w:rsidRDefault="00F46B0A">
      <w:pPr>
        <w:spacing w:line="276" w:lineRule="auto"/>
        <w:jc w:val="both"/>
        <w:rPr>
          <w:rFonts w:ascii="Arial" w:eastAsia="Calibri" w:hAnsi="Arial" w:cs="Arial"/>
          <w:b/>
          <w:highlight w:val="white"/>
        </w:rPr>
      </w:pPr>
      <w:r w:rsidRPr="00F46B0A">
        <w:rPr>
          <w:rFonts w:ascii="Arial" w:eastAsia="Calibri" w:hAnsi="Arial" w:cs="Arial"/>
          <w:b/>
          <w:highlight w:val="white"/>
        </w:rPr>
        <w:t xml:space="preserve">Θέμα: </w:t>
      </w:r>
      <w:r w:rsidRPr="00F46B0A">
        <w:rPr>
          <w:rFonts w:ascii="Arial" w:eastAsia="Calibri" w:hAnsi="Arial" w:cs="Arial"/>
          <w:b/>
        </w:rPr>
        <w:t>«Μέτρα μείωσης/κατάργησης φορολογίας επι των πωλούμενων προϊόντων»</w:t>
      </w:r>
    </w:p>
    <w:p w:rsidR="00C46B66" w:rsidRPr="00F46B0A" w:rsidRDefault="00F46B0A">
      <w:pPr>
        <w:spacing w:line="276" w:lineRule="auto"/>
        <w:jc w:val="center"/>
        <w:rPr>
          <w:rFonts w:ascii="Arial" w:eastAsia="Calibri" w:hAnsi="Arial" w:cs="Arial"/>
          <w:b/>
          <w:highlight w:val="white"/>
        </w:rPr>
      </w:pPr>
      <w:r w:rsidRPr="00F46B0A">
        <w:rPr>
          <w:rFonts w:ascii="Arial" w:eastAsia="Calibri" w:hAnsi="Arial" w:cs="Arial"/>
          <w:b/>
          <w:highlight w:val="white"/>
        </w:rPr>
        <w:t>Α. ΑΙΤΙΟΛΟΓΙΚΗ ΕΚΘΕΣΗ</w:t>
      </w: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Η ακρίβεια αποτελεί μείζον κοινωνικό, οικονομικό και αναπτυξιακό πρόβλημα τα τελευταία χρόνια στην Ελλάδα. Τα τελευταία τέσσερα χρόνια σκοπίμως η κυβέρνηση διατηρεί σε πολύ υψηλό επίπεδο τον ΦΠΑ σε όλο το φάσμα των πωλούμενων αγαθών όπως επίσης και τον Ειδ</w:t>
      </w:r>
      <w:r w:rsidRPr="00F46B0A">
        <w:rPr>
          <w:rFonts w:ascii="Arial" w:eastAsia="Calibri" w:hAnsi="Arial" w:cs="Arial"/>
        </w:rPr>
        <w:t>ικό Φόρο Κατανάλωσης (ΕΦΚ) στα καύσιμα. Αυτό έχει σαν αποτέλεσμα την απομύζηση του διαθέσιμου εισοδήματος των πολιτών και στην πράξη μειώνει την κυκλοφορία του χρήματος στην αγορά, δημιουργώντας ασφυξία στη ρευστότητα των μικρομεσαίων επιχειρήσεων και πολλ</w:t>
      </w:r>
      <w:r w:rsidRPr="00F46B0A">
        <w:rPr>
          <w:rFonts w:ascii="Arial" w:eastAsia="Calibri" w:hAnsi="Arial" w:cs="Arial"/>
        </w:rPr>
        <w:t>απλασιάζοντας τα μη εξυπηρετούμενα δάνεια νοικοκυριών και επιχειρήσεων, οδηγώντας πολλές μικρομεσαίες επιχειρήσεις σε κλείσιμο.</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Επιπλέον, είναι σαφές και αποδεδειγμένο από όλες τις μελέτες ότι οι πλέον άδικοι φόροι</w:t>
      </w: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είναι οι έμμεσοι διότι πλήττουν τους φτω</w:t>
      </w:r>
      <w:r w:rsidRPr="00F46B0A">
        <w:rPr>
          <w:rFonts w:ascii="Arial" w:eastAsia="Calibri" w:hAnsi="Arial" w:cs="Arial"/>
        </w:rPr>
        <w:t>χότερους και αφήνουν αδιάφορους τους πλούσιους.</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Τα παρακάτω αναφερόμενα μέτρα αφορούν στον εξορθολογισμό της φορολόγησης των αγαθών δια των έμμεσων φόρων και του Ειδικού Φόρου Κατανάλωσης και συμβάλλουν αποφασιστικά στην καταπολέμηση της ακρίβειας και στη</w:t>
      </w:r>
      <w:r w:rsidRPr="00F46B0A">
        <w:rPr>
          <w:rFonts w:ascii="Arial" w:eastAsia="Calibri" w:hAnsi="Arial" w:cs="Arial"/>
        </w:rPr>
        <w:t xml:space="preserve">ν αύξηση της κυκλοφορίας του χρήματος. </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Πιο συγκεκριμένα:</w:t>
      </w:r>
    </w:p>
    <w:p w:rsidR="00C46B66" w:rsidRPr="00F46B0A" w:rsidRDefault="00C46B66">
      <w:pPr>
        <w:spacing w:after="0" w:line="276" w:lineRule="auto"/>
        <w:jc w:val="both"/>
        <w:rPr>
          <w:rFonts w:ascii="Arial" w:eastAsia="Calibri" w:hAnsi="Arial" w:cs="Arial"/>
        </w:rPr>
      </w:pP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Calibri" w:hAnsi="Arial" w:cs="Arial"/>
        </w:rPr>
      </w:pPr>
      <w:r w:rsidRPr="00F46B0A">
        <w:rPr>
          <w:rFonts w:ascii="Arial" w:eastAsia="Calibri" w:hAnsi="Arial" w:cs="Arial"/>
        </w:rPr>
        <w:t xml:space="preserve">Μείωση του Ειδικού Φόρου Κατανάλωσης στα καύσιμα στο χαμηλότερο επιτρεπόμενο επίπεδο της Ευρωπαϊκής Ένωσης, ήτοι 421 ευρώ/1000 lt για την βενζίνη με μόλυβδο, στα 459 ευρώ /1000 lt για όλα τα είδη </w:t>
      </w:r>
      <w:r w:rsidRPr="00F46B0A">
        <w:rPr>
          <w:rFonts w:ascii="Arial" w:eastAsia="Calibri" w:hAnsi="Arial" w:cs="Arial"/>
        </w:rPr>
        <w:t>αμόλυβδης βενζίνης και σε 330 ευρώ/1000 lt για το πετρέλαιο εσωτερικής καύσης κινητήρων.</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Calibri" w:hAnsi="Arial" w:cs="Arial"/>
        </w:rPr>
      </w:pPr>
      <w:r w:rsidRPr="00F46B0A">
        <w:rPr>
          <w:rFonts w:ascii="Arial" w:eastAsia="Calibri" w:hAnsi="Arial" w:cs="Arial"/>
        </w:rPr>
        <w:t>Θέσπιση μηδενικού συντελεστή ΦΠΑ από την αποθήκη χονδρικής έως το ράφι, για 6 μήνες (με δυνατότητα επέκτασης κατά 6 επιπλέον μήνες, ανάλογα με την απόδοση του μέτρου σ</w:t>
      </w:r>
      <w:r w:rsidRPr="00F46B0A">
        <w:rPr>
          <w:rFonts w:ascii="Arial" w:eastAsia="Calibri" w:hAnsi="Arial" w:cs="Arial"/>
        </w:rPr>
        <w:t xml:space="preserve">τη μείωση των τιμών των αγαθών) για τα άλευρα και προϊόντα αυτών, δημητριακά και προϊόντα αυτών, κρέας, γαλακτοκομικά προϊόντα, αυγά, έλαια, λαχανικά και, γενικά, είδη βρεφικής διατροφής και ειδών περιποίησης βρεφών.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Calibri" w:hAnsi="Arial" w:cs="Arial"/>
        </w:rPr>
      </w:pPr>
      <w:r w:rsidRPr="00F46B0A">
        <w:rPr>
          <w:rFonts w:ascii="Arial" w:eastAsia="Calibri" w:hAnsi="Arial" w:cs="Arial"/>
        </w:rPr>
        <w:lastRenderedPageBreak/>
        <w:t xml:space="preserve">Η εφαρμογή του μέτρου από την αποθήκη </w:t>
      </w:r>
      <w:r w:rsidRPr="00F46B0A">
        <w:rPr>
          <w:rFonts w:ascii="Arial" w:eastAsia="Calibri" w:hAnsi="Arial" w:cs="Arial"/>
        </w:rPr>
        <w:t xml:space="preserve">χονδρικής έως το ράφι είναι αναγκαία διότι δεν είναι δημοσιονομικά ορθό ο λιανοπωλητής να καταβάλει 24% ΦΠΑ στον προμηθευτή και να μην το εισπράττει αντίστοιχα από τον καταναλωτή.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Calibri" w:hAnsi="Arial" w:cs="Arial"/>
        </w:rPr>
      </w:pPr>
      <w:r w:rsidRPr="00F46B0A">
        <w:rPr>
          <w:rFonts w:ascii="Arial" w:eastAsia="Calibri" w:hAnsi="Arial" w:cs="Arial"/>
        </w:rPr>
        <w:t>Ο μηδενισμός του ΦΠΑ, ο οποίος παράγει δημοσιονομικό αποτύπωμα και είναι συ</w:t>
      </w:r>
      <w:r w:rsidRPr="00F46B0A">
        <w:rPr>
          <w:rFonts w:ascii="Arial" w:eastAsia="Calibri" w:hAnsi="Arial" w:cs="Arial"/>
        </w:rPr>
        <w:t>νυπολογισμένο στο συνολικό κόστος των μέτρων που περιλαμβάνονται στην παρούσα πρόταση νόμου, κρίνεται αναγκαίος διότι σε συνδυασμό με την επιβολή πλαφόν στο μικτό περιθώριο κέρδους μειώνει άμεσα τις τιμές κρίσιμων αγαθών σε ένα μεσοσταθμικό επίπεδο που αγγ</w:t>
      </w:r>
      <w:r w:rsidRPr="00F46B0A">
        <w:rPr>
          <w:rFonts w:ascii="Arial" w:eastAsia="Calibri" w:hAnsi="Arial" w:cs="Arial"/>
        </w:rPr>
        <w:t xml:space="preserve">ίζει το 30%.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Calibri" w:hAnsi="Arial" w:cs="Arial"/>
        </w:rPr>
      </w:pPr>
      <w:r w:rsidRPr="00F46B0A">
        <w:rPr>
          <w:rFonts w:ascii="Arial" w:eastAsia="Calibri" w:hAnsi="Arial" w:cs="Arial"/>
        </w:rPr>
        <w:t>Θεσπίζεται σε μόνιμη βάση και με την ολοκλήρωση του μέτρου της παραγράφου 2, η μείωση του ΦΠΑ στο μέσο όρο της Ευρωπαϊκής Ένωσης, ήτοι στο 21% για το σύνολο των αγαθών εκτός από τα περιλαμβανόμενα στις υπερκείμενες παραγράφους 2 και 3 (μετά την παρέλευση ε</w:t>
      </w:r>
      <w:r w:rsidRPr="00F46B0A">
        <w:rPr>
          <w:rFonts w:ascii="Arial" w:eastAsia="Calibri" w:hAnsi="Arial" w:cs="Arial"/>
        </w:rPr>
        <w:t>νός έτους από την ψήφιση της παρούσας) για τα οποία θεσπίζεται η υπαγωγή τους στον μειωμένο και υπερμειωμένο συντελεστή 11% και 5% αντίστοιχα.</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Calibri" w:hAnsi="Arial" w:cs="Arial"/>
        </w:rPr>
      </w:pPr>
      <w:r w:rsidRPr="00F46B0A">
        <w:rPr>
          <w:rFonts w:ascii="Arial" w:eastAsia="Calibri" w:hAnsi="Arial" w:cs="Arial"/>
        </w:rPr>
        <w:t xml:space="preserve">Θεσπίζεται η μείωση του ΦΠΑ σε 6% για την ύδρευση και η απαλλαγή από τον ΦΠΑ για τις υπηρεσίες αποχέτευσης (όπως </w:t>
      </w:r>
      <w:r w:rsidRPr="00F46B0A">
        <w:rPr>
          <w:rFonts w:ascii="Arial" w:eastAsia="Calibri" w:hAnsi="Arial" w:cs="Arial"/>
        </w:rPr>
        <w:t>ίσχυε μέχρι το 2011).</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Με την προτεινόμενη ρύθμιση επιδιώκεται η αντιμετώπιση της ακρίβειας, με στόχο την εξασφάλιση της αξιοπρεπούς διαβίωσης του συνόλου των πολιτών και την θωράκιση της αξίας του ατομικού και οικογενειακού εισοδήματος.</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center"/>
        <w:rPr>
          <w:rFonts w:ascii="Arial" w:eastAsia="Calibri" w:hAnsi="Arial" w:cs="Arial"/>
          <w:b/>
          <w:u w:val="single"/>
        </w:rPr>
      </w:pPr>
      <w:r w:rsidRPr="00F46B0A">
        <w:rPr>
          <w:rFonts w:ascii="Arial" w:eastAsia="Calibri" w:hAnsi="Arial" w:cs="Arial"/>
          <w:b/>
          <w:u w:val="single"/>
        </w:rPr>
        <w:t>Β. ΤΡΟΠΟΛΟΓΙΑ-ΠΡΟ</w:t>
      </w:r>
      <w:r w:rsidRPr="00F46B0A">
        <w:rPr>
          <w:rFonts w:ascii="Arial" w:eastAsia="Calibri" w:hAnsi="Arial" w:cs="Arial"/>
          <w:b/>
          <w:u w:val="single"/>
        </w:rPr>
        <w:t>ΣΘΗΚΗ</w:t>
      </w:r>
    </w:p>
    <w:p w:rsidR="00C46B66" w:rsidRPr="00F46B0A" w:rsidRDefault="00F46B0A">
      <w:pPr>
        <w:spacing w:after="0" w:line="276" w:lineRule="auto"/>
        <w:jc w:val="both"/>
        <w:rPr>
          <w:rFonts w:ascii="Arial" w:eastAsia="Calibri" w:hAnsi="Arial" w:cs="Arial"/>
          <w:b/>
        </w:rPr>
      </w:pPr>
      <w:r w:rsidRPr="00F46B0A">
        <w:rPr>
          <w:rFonts w:ascii="Arial" w:eastAsia="Calibri" w:hAnsi="Arial" w:cs="Arial"/>
          <w:b/>
        </w:rPr>
        <w:t xml:space="preserve">Άρθρο…….Μέτρα Μείωσης / Κατάργησης Φορολογικών Επιβαρύνσεων </w:t>
      </w:r>
    </w:p>
    <w:p w:rsidR="00C46B66" w:rsidRPr="00F46B0A" w:rsidRDefault="00C46B66">
      <w:pPr>
        <w:spacing w:after="0" w:line="276" w:lineRule="auto"/>
        <w:jc w:val="both"/>
        <w:rPr>
          <w:rFonts w:ascii="Arial" w:eastAsia="Calibri" w:hAnsi="Arial" w:cs="Arial"/>
          <w:b/>
        </w:rPr>
      </w:pPr>
    </w:p>
    <w:p w:rsidR="00C46B66" w:rsidRPr="00F46B0A" w:rsidRDefault="00F46B0A">
      <w:pPr>
        <w:spacing w:after="0" w:line="276" w:lineRule="auto"/>
        <w:jc w:val="both"/>
        <w:rPr>
          <w:rFonts w:ascii="Arial" w:eastAsia="Calibri" w:hAnsi="Arial" w:cs="Arial"/>
          <w:b/>
        </w:rPr>
      </w:pPr>
      <w:r w:rsidRPr="00F46B0A">
        <w:rPr>
          <w:rFonts w:ascii="Arial" w:eastAsia="Calibri" w:hAnsi="Arial" w:cs="Arial"/>
          <w:b/>
        </w:rPr>
        <w:t xml:space="preserve">1. Μείωση του Ειδικού Φόρου Κατανάλωσης στα καύσιμα στο χαμηλότερο επιτρεπόμενο συντελεστή Ευρωπαϊκής Ένωσης </w:t>
      </w:r>
    </w:p>
    <w:p w:rsidR="00C46B66" w:rsidRPr="00F46B0A" w:rsidRDefault="00C46B66">
      <w:pPr>
        <w:spacing w:after="0" w:line="276" w:lineRule="auto"/>
        <w:jc w:val="both"/>
        <w:rPr>
          <w:rFonts w:ascii="Arial" w:eastAsia="Calibri" w:hAnsi="Arial" w:cs="Arial"/>
        </w:rPr>
      </w:pPr>
    </w:p>
    <w:p w:rsidR="00C46B66" w:rsidRDefault="00F46B0A">
      <w:pPr>
        <w:spacing w:after="0" w:line="276" w:lineRule="auto"/>
        <w:jc w:val="both"/>
        <w:rPr>
          <w:rFonts w:ascii="Arial" w:eastAsia="Calibri" w:hAnsi="Arial" w:cs="Arial"/>
        </w:rPr>
      </w:pPr>
      <w:r w:rsidRPr="00F46B0A">
        <w:rPr>
          <w:rFonts w:ascii="Arial" w:eastAsia="Calibri" w:hAnsi="Arial" w:cs="Arial"/>
        </w:rPr>
        <w:t>Στο άρθρο 73 του ν. 2960/2001 «Εθνικός Τελωνειακός Κώδικας» (ΦΕΚ Α΄ 265), όπω</w:t>
      </w:r>
      <w:r w:rsidRPr="00F46B0A">
        <w:rPr>
          <w:rFonts w:ascii="Arial" w:eastAsia="Calibri" w:hAnsi="Arial" w:cs="Arial"/>
        </w:rPr>
        <w:t>ς ισχύει, προστίθεται παράγραφος 10, η οποία έχει ως εξής: «10. Κατά παρέκκλιση των διατάξεων του παρόντος άρθρου οι συντελεστές του Ειδικού Φόρου Κατανάλωσης (Ε.Φ.Κ.) στα παρακάτω πετρελαιοειδή προϊόντα, από την έναρξη της ισχύος του παρόντος νόμου και γι</w:t>
      </w:r>
      <w:r w:rsidRPr="00F46B0A">
        <w:rPr>
          <w:rFonts w:ascii="Arial" w:eastAsia="Calibri" w:hAnsi="Arial" w:cs="Arial"/>
        </w:rPr>
        <w:t>α ένα (1) έτος, ορίζονται ως ακολούθως:</w:t>
      </w:r>
    </w:p>
    <w:p w:rsidR="00F46B0A" w:rsidRDefault="00F46B0A">
      <w:pPr>
        <w:spacing w:after="0" w:line="276" w:lineRule="auto"/>
        <w:jc w:val="both"/>
        <w:rPr>
          <w:rFonts w:ascii="Arial" w:eastAsia="Calibri" w:hAnsi="Arial" w:cs="Arial"/>
        </w:rPr>
      </w:pPr>
    </w:p>
    <w:p w:rsidR="00F46B0A" w:rsidRDefault="00F46B0A">
      <w:pPr>
        <w:spacing w:after="0" w:line="276" w:lineRule="auto"/>
        <w:jc w:val="both"/>
        <w:rPr>
          <w:rFonts w:ascii="Arial" w:eastAsia="Calibri" w:hAnsi="Arial" w:cs="Arial"/>
        </w:rPr>
      </w:pPr>
    </w:p>
    <w:p w:rsidR="00F46B0A" w:rsidRDefault="00F46B0A">
      <w:pPr>
        <w:spacing w:after="0" w:line="276" w:lineRule="auto"/>
        <w:jc w:val="both"/>
        <w:rPr>
          <w:rFonts w:ascii="Arial" w:eastAsia="Calibri" w:hAnsi="Arial" w:cs="Arial"/>
        </w:rPr>
      </w:pPr>
    </w:p>
    <w:p w:rsidR="00F46B0A" w:rsidRDefault="00F46B0A">
      <w:pPr>
        <w:spacing w:after="0" w:line="276" w:lineRule="auto"/>
        <w:jc w:val="both"/>
        <w:rPr>
          <w:rFonts w:ascii="Arial" w:eastAsia="Calibri" w:hAnsi="Arial" w:cs="Arial"/>
        </w:rPr>
      </w:pPr>
    </w:p>
    <w:p w:rsidR="00F46B0A" w:rsidRDefault="00F46B0A">
      <w:pPr>
        <w:spacing w:after="0" w:line="276" w:lineRule="auto"/>
        <w:jc w:val="both"/>
        <w:rPr>
          <w:rFonts w:ascii="Arial" w:eastAsia="Calibri" w:hAnsi="Arial" w:cs="Arial"/>
        </w:rPr>
      </w:pPr>
    </w:p>
    <w:p w:rsidR="00F46B0A" w:rsidRDefault="00F46B0A">
      <w:pPr>
        <w:spacing w:after="0" w:line="276" w:lineRule="auto"/>
        <w:jc w:val="both"/>
        <w:rPr>
          <w:rFonts w:ascii="Arial" w:eastAsia="Calibri" w:hAnsi="Arial" w:cs="Arial"/>
        </w:rPr>
      </w:pPr>
    </w:p>
    <w:p w:rsidR="00F46B0A" w:rsidRPr="00F46B0A" w:rsidRDefault="00F46B0A">
      <w:pPr>
        <w:spacing w:after="0" w:line="276" w:lineRule="auto"/>
        <w:jc w:val="both"/>
        <w:rPr>
          <w:rFonts w:ascii="Arial" w:eastAsia="Calibri" w:hAnsi="Arial" w:cs="Arial"/>
        </w:rPr>
      </w:pPr>
    </w:p>
    <w:p w:rsidR="00C46B66" w:rsidRPr="00F46B0A" w:rsidRDefault="00C46B66">
      <w:pPr>
        <w:spacing w:after="0" w:line="276" w:lineRule="auto"/>
        <w:jc w:val="both"/>
        <w:rPr>
          <w:rFonts w:ascii="Arial" w:eastAsia="Calibri" w:hAnsi="Arial" w:cs="Arial"/>
        </w:rPr>
      </w:pP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1" w:after="0" w:line="276" w:lineRule="auto"/>
        <w:ind w:left="220"/>
        <w:rPr>
          <w:rFonts w:ascii="Arial" w:eastAsia="Calibri" w:hAnsi="Arial" w:cs="Arial"/>
          <w:color w:val="222222"/>
        </w:rPr>
      </w:pPr>
      <w:r w:rsidRPr="00F46B0A">
        <w:rPr>
          <w:rFonts w:ascii="Arial" w:eastAsia="Calibri" w:hAnsi="Arial" w:cs="Arial"/>
          <w:b/>
          <w:color w:val="222222"/>
        </w:rPr>
        <w:t>I. Ενεργειακά Προϊόντα</w:t>
      </w:r>
    </w:p>
    <w:tbl>
      <w:tblPr>
        <w:tblStyle w:val="af"/>
        <w:tblW w:w="9160" w:type="dxa"/>
        <w:tblInd w:w="0" w:type="dxa"/>
        <w:tblLayout w:type="fixed"/>
        <w:tblLook w:val="0000" w:firstRow="0" w:lastRow="0" w:firstColumn="0" w:lastColumn="0" w:noHBand="0" w:noVBand="0"/>
      </w:tblPr>
      <w:tblGrid>
        <w:gridCol w:w="2684"/>
        <w:gridCol w:w="1559"/>
        <w:gridCol w:w="1417"/>
        <w:gridCol w:w="1843"/>
        <w:gridCol w:w="1657"/>
      </w:tblGrid>
      <w:tr w:rsidR="00C46B66" w:rsidRPr="00F46B0A" w:rsidTr="00F46B0A">
        <w:trPr>
          <w:trHeight w:val="817"/>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40" w:lineRule="auto"/>
              <w:ind w:left="202" w:right="197"/>
              <w:jc w:val="center"/>
              <w:rPr>
                <w:rFonts w:ascii="Arial" w:eastAsia="Calibri" w:hAnsi="Arial" w:cs="Arial"/>
                <w:color w:val="222222"/>
              </w:rPr>
            </w:pPr>
            <w:r w:rsidRPr="00F46B0A">
              <w:rPr>
                <w:rFonts w:ascii="Arial" w:eastAsia="Calibri" w:hAnsi="Arial" w:cs="Arial"/>
                <w:b/>
                <w:color w:val="222222"/>
              </w:rPr>
              <w:t> Tύπος ενεργειακού προϊόντος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40" w:lineRule="auto"/>
              <w:ind w:left="202" w:right="197"/>
              <w:jc w:val="center"/>
              <w:rPr>
                <w:rFonts w:ascii="Arial" w:eastAsia="Calibri" w:hAnsi="Arial" w:cs="Arial"/>
                <w:b/>
                <w:color w:val="222222"/>
              </w:rPr>
            </w:pPr>
            <w:r w:rsidRPr="00F46B0A">
              <w:rPr>
                <w:rFonts w:ascii="Arial" w:eastAsia="Calibri" w:hAnsi="Arial" w:cs="Arial"/>
                <w:b/>
                <w:color w:val="222222"/>
              </w:rPr>
              <w:t>Κωδικό</w:t>
            </w:r>
            <w:r w:rsidRPr="00F46B0A">
              <w:rPr>
                <w:rFonts w:ascii="Arial" w:eastAsia="Calibri" w:hAnsi="Arial" w:cs="Arial"/>
                <w:b/>
                <w:color w:val="222222"/>
              </w:rPr>
              <w:t>ς</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40" w:lineRule="auto"/>
              <w:ind w:left="202" w:right="197"/>
              <w:jc w:val="center"/>
              <w:rPr>
                <w:rFonts w:ascii="Arial" w:eastAsia="Calibri" w:hAnsi="Arial" w:cs="Arial"/>
                <w:color w:val="222222"/>
              </w:rPr>
            </w:pPr>
            <w:r w:rsidRPr="00F46B0A">
              <w:rPr>
                <w:rFonts w:ascii="Arial" w:eastAsia="Calibri" w:hAnsi="Arial" w:cs="Arial"/>
                <w:b/>
                <w:color w:val="222222"/>
              </w:rPr>
              <w:t>Σ.Ο.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80" w:line="240" w:lineRule="auto"/>
              <w:ind w:left="202" w:right="197"/>
              <w:jc w:val="center"/>
              <w:rPr>
                <w:rFonts w:ascii="Arial" w:eastAsia="Calibri" w:hAnsi="Arial" w:cs="Arial"/>
                <w:color w:val="222222"/>
              </w:rPr>
            </w:pPr>
            <w:r w:rsidRPr="00F46B0A">
              <w:rPr>
                <w:rFonts w:ascii="Arial" w:eastAsia="Calibri" w:hAnsi="Arial" w:cs="Arial"/>
                <w:b/>
                <w:color w:val="222222"/>
              </w:rPr>
              <w:t>Excise</w:t>
            </w:r>
            <w:r w:rsidRPr="00F46B0A">
              <w:rPr>
                <w:rFonts w:ascii="Arial" w:eastAsia="Calibri" w:hAnsi="Arial" w:cs="Arial"/>
                <w:color w:val="222222"/>
              </w:rPr>
              <w:t>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ind w:left="202" w:right="197"/>
              <w:jc w:val="center"/>
              <w:rPr>
                <w:rFonts w:ascii="Arial" w:eastAsia="Calibri" w:hAnsi="Arial" w:cs="Arial"/>
                <w:color w:val="222222"/>
              </w:rPr>
            </w:pPr>
            <w:r w:rsidRPr="00F46B0A">
              <w:rPr>
                <w:rFonts w:ascii="Arial" w:eastAsia="Calibri" w:hAnsi="Arial" w:cs="Arial"/>
                <w:b/>
                <w:color w:val="222222"/>
              </w:rPr>
              <w:t>product</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00" w:line="276" w:lineRule="auto"/>
              <w:jc w:val="center"/>
              <w:rPr>
                <w:rFonts w:ascii="Arial" w:eastAsia="Calibri" w:hAnsi="Arial" w:cs="Arial"/>
                <w:color w:val="222222"/>
              </w:rPr>
            </w:pPr>
            <w:r w:rsidRPr="00F46B0A">
              <w:rPr>
                <w:rFonts w:ascii="Arial" w:eastAsia="Calibri" w:hAnsi="Arial" w:cs="Arial"/>
                <w:b/>
                <w:color w:val="222222"/>
              </w:rPr>
              <w:t>Code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80" w:line="240" w:lineRule="auto"/>
              <w:ind w:left="202" w:right="103"/>
              <w:jc w:val="center"/>
              <w:rPr>
                <w:rFonts w:ascii="Arial" w:eastAsia="Calibri" w:hAnsi="Arial" w:cs="Arial"/>
                <w:color w:val="222222"/>
              </w:rPr>
            </w:pPr>
            <w:r w:rsidRPr="00F46B0A">
              <w:rPr>
                <w:rFonts w:ascii="Arial" w:eastAsia="Calibri" w:hAnsi="Arial" w:cs="Arial"/>
                <w:b/>
                <w:color w:val="222222"/>
              </w:rPr>
              <w:t>Συντελεστής</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131" w:after="200" w:line="240" w:lineRule="auto"/>
              <w:jc w:val="center"/>
              <w:rPr>
                <w:rFonts w:ascii="Arial" w:eastAsia="Calibri" w:hAnsi="Arial" w:cs="Arial"/>
                <w:color w:val="222222"/>
              </w:rPr>
            </w:pPr>
            <w:r w:rsidRPr="00F46B0A">
              <w:rPr>
                <w:rFonts w:ascii="Arial" w:eastAsia="Calibri" w:hAnsi="Arial" w:cs="Arial"/>
                <w:b/>
                <w:color w:val="222222"/>
              </w:rPr>
              <w:t>EФΚ</w:t>
            </w:r>
          </w:p>
        </w:tc>
        <w:tc>
          <w:tcPr>
            <w:tcW w:w="1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80" w:line="240" w:lineRule="auto"/>
              <w:ind w:right="13"/>
              <w:jc w:val="center"/>
              <w:rPr>
                <w:rFonts w:ascii="Arial" w:eastAsia="Calibri" w:hAnsi="Arial" w:cs="Arial"/>
                <w:color w:val="222222"/>
              </w:rPr>
            </w:pPr>
            <w:r w:rsidRPr="00F46B0A">
              <w:rPr>
                <w:rFonts w:ascii="Arial" w:eastAsia="Calibri" w:hAnsi="Arial" w:cs="Arial"/>
                <w:b/>
                <w:color w:val="222222"/>
              </w:rPr>
              <w:t>Eλάχιστος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ind w:right="13"/>
              <w:jc w:val="center"/>
              <w:rPr>
                <w:rFonts w:ascii="Arial" w:eastAsia="Calibri" w:hAnsi="Arial" w:cs="Arial"/>
                <w:color w:val="222222"/>
              </w:rPr>
            </w:pPr>
            <w:r w:rsidRPr="00F46B0A">
              <w:rPr>
                <w:rFonts w:ascii="Arial" w:eastAsia="Calibri" w:hAnsi="Arial" w:cs="Arial"/>
                <w:b/>
                <w:color w:val="222222"/>
              </w:rPr>
              <w:t>συντελεστής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00" w:line="240" w:lineRule="auto"/>
              <w:ind w:right="13"/>
              <w:jc w:val="center"/>
              <w:rPr>
                <w:rFonts w:ascii="Arial" w:eastAsia="Calibri" w:hAnsi="Arial" w:cs="Arial"/>
                <w:color w:val="222222"/>
              </w:rPr>
            </w:pPr>
            <w:r w:rsidRPr="00F46B0A">
              <w:rPr>
                <w:rFonts w:ascii="Arial" w:eastAsia="Calibri" w:hAnsi="Arial" w:cs="Arial"/>
                <w:b/>
                <w:color w:val="222222"/>
              </w:rPr>
              <w:t>σε E.E.</w:t>
            </w:r>
          </w:p>
        </w:tc>
      </w:tr>
      <w:tr w:rsidR="00C46B66" w:rsidRPr="00F46B0A" w:rsidTr="00F46B0A">
        <w:trPr>
          <w:trHeight w:val="298"/>
        </w:trPr>
        <w:tc>
          <w:tcPr>
            <w:tcW w:w="268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66" w:after="200" w:line="240" w:lineRule="auto"/>
              <w:ind w:left="105"/>
              <w:rPr>
                <w:rFonts w:ascii="Arial" w:eastAsia="Calibri" w:hAnsi="Arial" w:cs="Arial"/>
                <w:color w:val="222222"/>
              </w:rPr>
            </w:pPr>
            <w:r w:rsidRPr="00F46B0A">
              <w:rPr>
                <w:rFonts w:ascii="Arial" w:eastAsia="Calibri" w:hAnsi="Arial" w:cs="Arial"/>
                <w:color w:val="222222"/>
              </w:rPr>
              <w:t>Bενζίνη με μόλυβδο</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66" w:after="200" w:line="240" w:lineRule="auto"/>
              <w:ind w:left="4" w:right="1"/>
              <w:jc w:val="center"/>
              <w:rPr>
                <w:rFonts w:ascii="Arial" w:eastAsia="Calibri" w:hAnsi="Arial" w:cs="Arial"/>
                <w:color w:val="222222"/>
              </w:rPr>
            </w:pPr>
            <w:r w:rsidRPr="00F46B0A">
              <w:rPr>
                <w:rFonts w:ascii="Arial" w:eastAsia="Calibri" w:hAnsi="Arial" w:cs="Arial"/>
                <w:color w:val="222222"/>
              </w:rPr>
              <w:t>27101250</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66" w:after="200" w:line="240" w:lineRule="auto"/>
              <w:ind w:left="2"/>
              <w:jc w:val="center"/>
              <w:rPr>
                <w:rFonts w:ascii="Arial" w:eastAsia="Calibri" w:hAnsi="Arial" w:cs="Arial"/>
                <w:color w:val="222222"/>
              </w:rPr>
            </w:pPr>
            <w:r w:rsidRPr="00F46B0A">
              <w:rPr>
                <w:rFonts w:ascii="Arial" w:eastAsia="Calibri" w:hAnsi="Arial" w:cs="Arial"/>
                <w:color w:val="222222"/>
              </w:rPr>
              <w:t>E410</w:t>
            </w:r>
          </w:p>
        </w:tc>
        <w:tc>
          <w:tcPr>
            <w:tcW w:w="1843"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66" w:after="200" w:line="240" w:lineRule="auto"/>
              <w:ind w:left="3" w:right="2"/>
              <w:jc w:val="center"/>
              <w:rPr>
                <w:rFonts w:ascii="Arial" w:eastAsia="Calibri" w:hAnsi="Arial" w:cs="Arial"/>
                <w:color w:val="222222"/>
              </w:rPr>
            </w:pPr>
            <w:r w:rsidRPr="00F46B0A">
              <w:rPr>
                <w:rFonts w:ascii="Arial" w:eastAsia="Calibri" w:hAnsi="Arial" w:cs="Arial"/>
                <w:b/>
                <w:color w:val="222222"/>
              </w:rPr>
              <w:t>421€/1000 lt</w:t>
            </w:r>
          </w:p>
        </w:tc>
        <w:tc>
          <w:tcPr>
            <w:tcW w:w="165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66" w:after="200" w:line="240" w:lineRule="auto"/>
              <w:ind w:left="3" w:right="2"/>
              <w:jc w:val="center"/>
              <w:rPr>
                <w:rFonts w:ascii="Arial" w:eastAsia="Calibri" w:hAnsi="Arial" w:cs="Arial"/>
                <w:color w:val="222222"/>
              </w:rPr>
            </w:pPr>
            <w:r w:rsidRPr="00F46B0A">
              <w:rPr>
                <w:rFonts w:ascii="Arial" w:eastAsia="Calibri" w:hAnsi="Arial" w:cs="Arial"/>
                <w:color w:val="222222"/>
              </w:rPr>
              <w:t>421€/1000 lt</w:t>
            </w:r>
          </w:p>
        </w:tc>
      </w:tr>
      <w:tr w:rsidR="00C46B66" w:rsidRPr="00F46B0A" w:rsidTr="00F46B0A">
        <w:trPr>
          <w:trHeight w:val="410"/>
        </w:trPr>
        <w:tc>
          <w:tcPr>
            <w:tcW w:w="268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05"/>
              <w:rPr>
                <w:rFonts w:ascii="Arial" w:eastAsia="Calibri" w:hAnsi="Arial" w:cs="Arial"/>
                <w:color w:val="222222"/>
              </w:rPr>
            </w:pPr>
            <w:r w:rsidRPr="00F46B0A">
              <w:rPr>
                <w:rFonts w:ascii="Arial" w:eastAsia="Calibri" w:hAnsi="Arial" w:cs="Arial"/>
                <w:color w:val="222222"/>
              </w:rPr>
              <w:t>Bενζίνη χωρίς μόλυβδο με αριθμό οκτανίων μέχρι και 95</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131" w:after="200" w:line="240" w:lineRule="auto"/>
              <w:ind w:left="4" w:right="1"/>
              <w:jc w:val="center"/>
              <w:rPr>
                <w:rFonts w:ascii="Arial" w:eastAsia="Calibri" w:hAnsi="Arial" w:cs="Arial"/>
                <w:color w:val="222222"/>
              </w:rPr>
            </w:pPr>
            <w:r w:rsidRPr="00F46B0A">
              <w:rPr>
                <w:rFonts w:ascii="Arial" w:eastAsia="Calibri" w:hAnsi="Arial" w:cs="Arial"/>
                <w:color w:val="222222"/>
              </w:rPr>
              <w:t>27101241</w:t>
            </w:r>
          </w:p>
        </w:tc>
        <w:tc>
          <w:tcPr>
            <w:tcW w:w="1417"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131" w:after="200" w:line="240" w:lineRule="auto"/>
              <w:ind w:left="4" w:right="1"/>
              <w:jc w:val="center"/>
              <w:rPr>
                <w:rFonts w:ascii="Arial" w:eastAsia="Calibri" w:hAnsi="Arial" w:cs="Arial"/>
                <w:color w:val="222222"/>
              </w:rPr>
            </w:pPr>
            <w:r w:rsidRPr="00F46B0A">
              <w:rPr>
                <w:rFonts w:ascii="Arial" w:eastAsia="Calibri" w:hAnsi="Arial" w:cs="Arial"/>
                <w:color w:val="222222"/>
              </w:rPr>
              <w:t>E420</w:t>
            </w:r>
          </w:p>
        </w:tc>
        <w:tc>
          <w:tcPr>
            <w:tcW w:w="1843"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131" w:after="200" w:line="240" w:lineRule="auto"/>
              <w:ind w:left="4" w:right="1"/>
              <w:jc w:val="center"/>
              <w:rPr>
                <w:rFonts w:ascii="Arial" w:eastAsia="Calibri" w:hAnsi="Arial" w:cs="Arial"/>
                <w:color w:val="222222"/>
              </w:rPr>
            </w:pPr>
            <w:r w:rsidRPr="00F46B0A">
              <w:rPr>
                <w:rFonts w:ascii="Arial" w:eastAsia="Calibri" w:hAnsi="Arial" w:cs="Arial"/>
                <w:b/>
                <w:color w:val="222222"/>
              </w:rPr>
              <w:t>359€/1000 lt</w:t>
            </w:r>
          </w:p>
        </w:tc>
        <w:tc>
          <w:tcPr>
            <w:tcW w:w="1657"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131" w:after="200" w:line="240" w:lineRule="auto"/>
              <w:ind w:left="4" w:right="1"/>
              <w:jc w:val="center"/>
              <w:rPr>
                <w:rFonts w:ascii="Arial" w:eastAsia="Calibri" w:hAnsi="Arial" w:cs="Arial"/>
                <w:color w:val="222222"/>
              </w:rPr>
            </w:pPr>
            <w:r w:rsidRPr="00F46B0A">
              <w:rPr>
                <w:rFonts w:ascii="Arial" w:eastAsia="Calibri" w:hAnsi="Arial" w:cs="Arial"/>
                <w:color w:val="222222"/>
              </w:rPr>
              <w:t>359€/1000 lt</w:t>
            </w:r>
          </w:p>
        </w:tc>
      </w:tr>
      <w:tr w:rsidR="00C46B66" w:rsidRPr="00F46B0A" w:rsidTr="00F46B0A">
        <w:trPr>
          <w:trHeight w:val="544"/>
        </w:trPr>
        <w:tc>
          <w:tcPr>
            <w:tcW w:w="268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40" w:lineRule="auto"/>
              <w:ind w:left="105"/>
              <w:rPr>
                <w:rFonts w:ascii="Arial" w:eastAsia="Calibri" w:hAnsi="Arial" w:cs="Arial"/>
                <w:color w:val="222222"/>
              </w:rPr>
            </w:pPr>
            <w:r w:rsidRPr="00F46B0A">
              <w:rPr>
                <w:rFonts w:ascii="Arial" w:eastAsia="Calibri" w:hAnsi="Arial" w:cs="Arial"/>
                <w:color w:val="222222"/>
              </w:rPr>
              <w:t>Bενζίνη χωρίς μόλυβδο με αριθμό οκτανίων μεγαλύτεpο των 95 αλλά μικρότερο του 98</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65" w:after="200" w:line="240" w:lineRule="auto"/>
              <w:ind w:left="4" w:right="1"/>
              <w:jc w:val="center"/>
              <w:rPr>
                <w:rFonts w:ascii="Arial" w:eastAsia="Calibri" w:hAnsi="Arial" w:cs="Arial"/>
                <w:color w:val="222222"/>
              </w:rPr>
            </w:pPr>
            <w:r w:rsidRPr="00F46B0A">
              <w:rPr>
                <w:rFonts w:ascii="Arial" w:eastAsia="Calibri" w:hAnsi="Arial" w:cs="Arial"/>
                <w:color w:val="222222"/>
              </w:rPr>
              <w:t>27101245</w:t>
            </w:r>
          </w:p>
        </w:tc>
        <w:tc>
          <w:tcPr>
            <w:tcW w:w="1417"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C46B66">
            <w:pPr>
              <w:widowControl w:val="0"/>
              <w:pBdr>
                <w:top w:val="nil"/>
                <w:left w:val="nil"/>
                <w:bottom w:val="nil"/>
                <w:right w:val="nil"/>
                <w:between w:val="nil"/>
              </w:pBdr>
              <w:spacing w:after="0" w:line="276" w:lineRule="auto"/>
              <w:rPr>
                <w:rFonts w:ascii="Arial" w:eastAsia="Calibri" w:hAnsi="Arial" w:cs="Arial"/>
                <w:color w:val="222222"/>
              </w:rPr>
            </w:pPr>
          </w:p>
        </w:tc>
        <w:tc>
          <w:tcPr>
            <w:tcW w:w="1843"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C46B66">
            <w:pPr>
              <w:widowControl w:val="0"/>
              <w:pBdr>
                <w:top w:val="nil"/>
                <w:left w:val="nil"/>
                <w:bottom w:val="nil"/>
                <w:right w:val="nil"/>
                <w:between w:val="nil"/>
              </w:pBdr>
              <w:spacing w:after="0" w:line="276" w:lineRule="auto"/>
              <w:rPr>
                <w:rFonts w:ascii="Arial" w:eastAsia="Calibri" w:hAnsi="Arial" w:cs="Arial"/>
                <w:color w:val="222222"/>
              </w:rPr>
            </w:pPr>
          </w:p>
        </w:tc>
        <w:tc>
          <w:tcPr>
            <w:tcW w:w="1657"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C46B66">
            <w:pPr>
              <w:widowControl w:val="0"/>
              <w:pBdr>
                <w:top w:val="nil"/>
                <w:left w:val="nil"/>
                <w:bottom w:val="nil"/>
                <w:right w:val="nil"/>
                <w:between w:val="nil"/>
              </w:pBdr>
              <w:spacing w:after="0" w:line="276" w:lineRule="auto"/>
              <w:rPr>
                <w:rFonts w:ascii="Arial" w:eastAsia="Calibri" w:hAnsi="Arial" w:cs="Arial"/>
                <w:color w:val="222222"/>
              </w:rPr>
            </w:pPr>
          </w:p>
        </w:tc>
      </w:tr>
      <w:tr w:rsidR="00C46B66" w:rsidRPr="00F46B0A" w:rsidTr="00F46B0A">
        <w:trPr>
          <w:trHeight w:val="817"/>
        </w:trPr>
        <w:tc>
          <w:tcPr>
            <w:tcW w:w="268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05"/>
              <w:rPr>
                <w:rFonts w:ascii="Arial" w:eastAsia="Calibri" w:hAnsi="Arial" w:cs="Arial"/>
                <w:color w:val="222222"/>
              </w:rPr>
            </w:pPr>
            <w:r w:rsidRPr="00F46B0A">
              <w:rPr>
                <w:rFonts w:ascii="Arial" w:eastAsia="Calibri" w:hAnsi="Arial" w:cs="Arial"/>
                <w:color w:val="222222"/>
              </w:rPr>
              <w:t>Bενζίνη χωρίς μόλυβδο με αριθμό οκτανίων μεγαλύτερoι των 98</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131" w:after="200" w:line="240" w:lineRule="auto"/>
              <w:ind w:left="4" w:right="1"/>
              <w:jc w:val="center"/>
              <w:rPr>
                <w:rFonts w:ascii="Arial" w:eastAsia="Calibri" w:hAnsi="Arial" w:cs="Arial"/>
                <w:color w:val="222222"/>
              </w:rPr>
            </w:pPr>
            <w:r w:rsidRPr="00F46B0A">
              <w:rPr>
                <w:rFonts w:ascii="Arial" w:eastAsia="Calibri" w:hAnsi="Arial" w:cs="Arial"/>
                <w:color w:val="222222"/>
              </w:rPr>
              <w:t>27101249</w:t>
            </w:r>
          </w:p>
        </w:tc>
        <w:tc>
          <w:tcPr>
            <w:tcW w:w="1417"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C46B66">
            <w:pPr>
              <w:widowControl w:val="0"/>
              <w:pBdr>
                <w:top w:val="nil"/>
                <w:left w:val="nil"/>
                <w:bottom w:val="nil"/>
                <w:right w:val="nil"/>
                <w:between w:val="nil"/>
              </w:pBdr>
              <w:spacing w:after="0" w:line="276" w:lineRule="auto"/>
              <w:rPr>
                <w:rFonts w:ascii="Arial" w:eastAsia="Calibri" w:hAnsi="Arial" w:cs="Arial"/>
                <w:color w:val="222222"/>
              </w:rPr>
            </w:pPr>
          </w:p>
        </w:tc>
        <w:tc>
          <w:tcPr>
            <w:tcW w:w="1843"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C46B66">
            <w:pPr>
              <w:widowControl w:val="0"/>
              <w:pBdr>
                <w:top w:val="nil"/>
                <w:left w:val="nil"/>
                <w:bottom w:val="nil"/>
                <w:right w:val="nil"/>
                <w:between w:val="nil"/>
              </w:pBdr>
              <w:spacing w:after="0" w:line="276" w:lineRule="auto"/>
              <w:rPr>
                <w:rFonts w:ascii="Arial" w:eastAsia="Calibri" w:hAnsi="Arial" w:cs="Arial"/>
                <w:color w:val="222222"/>
              </w:rPr>
            </w:pPr>
          </w:p>
        </w:tc>
        <w:tc>
          <w:tcPr>
            <w:tcW w:w="1657"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C46B66">
            <w:pPr>
              <w:widowControl w:val="0"/>
              <w:pBdr>
                <w:top w:val="nil"/>
                <w:left w:val="nil"/>
                <w:bottom w:val="nil"/>
                <w:right w:val="nil"/>
                <w:between w:val="nil"/>
              </w:pBdr>
              <w:spacing w:after="0" w:line="276" w:lineRule="auto"/>
              <w:rPr>
                <w:rFonts w:ascii="Arial" w:eastAsia="Calibri" w:hAnsi="Arial" w:cs="Arial"/>
                <w:color w:val="222222"/>
              </w:rPr>
            </w:pPr>
          </w:p>
        </w:tc>
      </w:tr>
      <w:tr w:rsidR="00C46B66" w:rsidRPr="00F46B0A" w:rsidTr="00F46B0A">
        <w:trPr>
          <w:trHeight w:val="544"/>
        </w:trPr>
        <w:tc>
          <w:tcPr>
            <w:tcW w:w="268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05"/>
              <w:rPr>
                <w:rFonts w:ascii="Arial" w:eastAsia="Calibri" w:hAnsi="Arial" w:cs="Arial"/>
                <w:color w:val="222222"/>
              </w:rPr>
            </w:pPr>
            <w:r w:rsidRPr="00F46B0A">
              <w:rPr>
                <w:rFonts w:ascii="Arial" w:eastAsia="Calibri" w:hAnsi="Arial" w:cs="Arial"/>
                <w:color w:val="222222"/>
              </w:rPr>
              <w:t>Πετρέλαιο εσωτερικής καύσης (DIESEL) κινητήρων</w:t>
            </w:r>
          </w:p>
        </w:tc>
        <w:tc>
          <w:tcPr>
            <w:tcW w:w="155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80" w:line="276" w:lineRule="auto"/>
              <w:ind w:left="256"/>
              <w:jc w:val="center"/>
              <w:rPr>
                <w:rFonts w:ascii="Arial" w:eastAsia="Calibri" w:hAnsi="Arial" w:cs="Arial"/>
                <w:color w:val="222222"/>
              </w:rPr>
            </w:pPr>
            <w:r w:rsidRPr="00F46B0A">
              <w:rPr>
                <w:rFonts w:ascii="Arial" w:eastAsia="Calibri" w:hAnsi="Arial" w:cs="Arial"/>
                <w:color w:val="222222"/>
              </w:rPr>
              <w:t>27101943</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ind w:left="256"/>
              <w:jc w:val="center"/>
              <w:rPr>
                <w:rFonts w:ascii="Arial" w:eastAsia="Calibri" w:hAnsi="Arial" w:cs="Arial"/>
                <w:color w:val="222222"/>
              </w:rPr>
            </w:pPr>
            <w:r w:rsidRPr="00F46B0A">
              <w:rPr>
                <w:rFonts w:ascii="Arial" w:eastAsia="Calibri" w:hAnsi="Arial" w:cs="Arial"/>
                <w:color w:val="222222"/>
              </w:rPr>
              <w:t>27101946</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ind w:left="256"/>
              <w:jc w:val="center"/>
              <w:rPr>
                <w:rFonts w:ascii="Arial" w:eastAsia="Calibri" w:hAnsi="Arial" w:cs="Arial"/>
                <w:color w:val="222222"/>
              </w:rPr>
            </w:pPr>
            <w:r w:rsidRPr="00F46B0A">
              <w:rPr>
                <w:rFonts w:ascii="Arial" w:eastAsia="Calibri" w:hAnsi="Arial" w:cs="Arial"/>
                <w:color w:val="222222"/>
              </w:rPr>
              <w:t>27101947</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ind w:left="256"/>
              <w:jc w:val="center"/>
              <w:rPr>
                <w:rFonts w:ascii="Arial" w:eastAsia="Calibri" w:hAnsi="Arial" w:cs="Arial"/>
                <w:color w:val="222222"/>
              </w:rPr>
            </w:pPr>
            <w:r w:rsidRPr="00F46B0A">
              <w:rPr>
                <w:rFonts w:ascii="Arial" w:eastAsia="Calibri" w:hAnsi="Arial" w:cs="Arial"/>
                <w:color w:val="222222"/>
              </w:rPr>
              <w:t>27101948</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1" w:after="280" w:line="276" w:lineRule="auto"/>
              <w:ind w:left="256"/>
              <w:jc w:val="center"/>
              <w:rPr>
                <w:rFonts w:ascii="Arial" w:eastAsia="Calibri" w:hAnsi="Arial" w:cs="Arial"/>
                <w:color w:val="222222"/>
              </w:rPr>
            </w:pPr>
            <w:r w:rsidRPr="00F46B0A">
              <w:rPr>
                <w:rFonts w:ascii="Arial" w:eastAsia="Calibri" w:hAnsi="Arial" w:cs="Arial"/>
                <w:color w:val="222222"/>
              </w:rPr>
              <w:t>27102011</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80" w:line="276" w:lineRule="auto"/>
              <w:ind w:left="256"/>
              <w:jc w:val="center"/>
              <w:rPr>
                <w:rFonts w:ascii="Arial" w:eastAsia="Calibri" w:hAnsi="Arial" w:cs="Arial"/>
                <w:color w:val="222222"/>
              </w:rPr>
            </w:pPr>
            <w:r w:rsidRPr="00F46B0A">
              <w:rPr>
                <w:rFonts w:ascii="Arial" w:eastAsia="Calibri" w:hAnsi="Arial" w:cs="Arial"/>
                <w:color w:val="222222"/>
              </w:rPr>
              <w:t>27102016</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00" w:line="276" w:lineRule="auto"/>
              <w:ind w:left="256"/>
              <w:jc w:val="center"/>
              <w:rPr>
                <w:rFonts w:ascii="Arial" w:eastAsia="Calibri" w:hAnsi="Arial" w:cs="Arial"/>
                <w:color w:val="222222"/>
              </w:rPr>
            </w:pPr>
            <w:r w:rsidRPr="00F46B0A">
              <w:rPr>
                <w:rFonts w:ascii="Arial" w:eastAsia="Calibri" w:hAnsi="Arial" w:cs="Arial"/>
                <w:color w:val="222222"/>
              </w:rPr>
              <w:t>27102019</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40" w:lineRule="auto"/>
              <w:ind w:left="2"/>
              <w:jc w:val="center"/>
              <w:rPr>
                <w:rFonts w:ascii="Arial" w:eastAsia="Calibri" w:hAnsi="Arial" w:cs="Arial"/>
                <w:color w:val="222222"/>
              </w:rPr>
            </w:pPr>
            <w:r w:rsidRPr="00F46B0A">
              <w:rPr>
                <w:rFonts w:ascii="Arial" w:eastAsia="Calibri" w:hAnsi="Arial" w:cs="Arial"/>
                <w:color w:val="222222"/>
              </w:rPr>
              <w:t>E430</w:t>
            </w:r>
          </w:p>
        </w:tc>
        <w:tc>
          <w:tcPr>
            <w:tcW w:w="1843"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00" w:line="240" w:lineRule="auto"/>
              <w:ind w:left="3" w:right="2"/>
              <w:jc w:val="center"/>
              <w:rPr>
                <w:rFonts w:ascii="Arial" w:eastAsia="Calibri" w:hAnsi="Arial" w:cs="Arial"/>
                <w:color w:val="222222"/>
              </w:rPr>
            </w:pPr>
            <w:r w:rsidRPr="00F46B0A">
              <w:rPr>
                <w:rFonts w:ascii="Arial" w:eastAsia="Calibri" w:hAnsi="Arial" w:cs="Arial"/>
                <w:b/>
                <w:color w:val="222222"/>
              </w:rPr>
              <w:t>330€/1000 lt</w:t>
            </w:r>
          </w:p>
        </w:tc>
        <w:tc>
          <w:tcPr>
            <w:tcW w:w="165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Arial" w:eastAsia="Calibri" w:hAnsi="Arial" w:cs="Arial"/>
                <w:color w:val="222222"/>
              </w:rPr>
            </w:pPr>
            <w:r w:rsidRPr="00F46B0A">
              <w:rPr>
                <w:rFonts w:ascii="Arial" w:eastAsia="Calibri" w:hAnsi="Arial" w:cs="Arial"/>
                <w:b/>
                <w:color w:val="222222"/>
              </w:rPr>
              <w:t>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66" w:after="280" w:line="240" w:lineRule="auto"/>
              <w:rPr>
                <w:rFonts w:ascii="Arial" w:eastAsia="Calibri" w:hAnsi="Arial" w:cs="Arial"/>
                <w:color w:val="222222"/>
              </w:rPr>
            </w:pPr>
            <w:r w:rsidRPr="00F46B0A">
              <w:rPr>
                <w:rFonts w:ascii="Arial" w:eastAsia="Calibri" w:hAnsi="Arial" w:cs="Arial"/>
                <w:b/>
                <w:color w:val="222222"/>
              </w:rPr>
              <w:t>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pacing w:before="280" w:after="200" w:line="240" w:lineRule="auto"/>
              <w:ind w:left="3" w:right="2"/>
              <w:jc w:val="center"/>
              <w:rPr>
                <w:rFonts w:ascii="Arial" w:eastAsia="Calibri" w:hAnsi="Arial" w:cs="Arial"/>
                <w:color w:val="222222"/>
              </w:rPr>
            </w:pPr>
            <w:r w:rsidRPr="00F46B0A">
              <w:rPr>
                <w:rFonts w:ascii="Arial" w:eastAsia="Calibri" w:hAnsi="Arial" w:cs="Arial"/>
                <w:color w:val="222222"/>
              </w:rPr>
              <w:t>330€/1000 lt</w:t>
            </w:r>
          </w:p>
        </w:tc>
      </w:tr>
    </w:tbl>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Arial" w:eastAsia="Calibri" w:hAnsi="Arial" w:cs="Arial"/>
          <w:color w:val="222222"/>
        </w:rPr>
      </w:pPr>
      <w:r w:rsidRPr="00F46B0A">
        <w:rPr>
          <w:rFonts w:ascii="Arial" w:eastAsia="Calibri" w:hAnsi="Arial" w:cs="Arial"/>
          <w:color w:val="222222"/>
        </w:rPr>
        <w:t> </w:t>
      </w:r>
    </w:p>
    <w:p w:rsidR="00C46B66" w:rsidRPr="00F46B0A" w:rsidRDefault="00C46B66">
      <w:pPr>
        <w:spacing w:after="0" w:line="288" w:lineRule="auto"/>
        <w:jc w:val="both"/>
        <w:rPr>
          <w:rFonts w:ascii="Arial" w:eastAsia="Calibri" w:hAnsi="Arial" w:cs="Arial"/>
        </w:rPr>
      </w:pPr>
    </w:p>
    <w:p w:rsidR="00C46B66" w:rsidRPr="00F46B0A" w:rsidRDefault="00C46B66">
      <w:pPr>
        <w:spacing w:after="0" w:line="288"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Με απόφαση του Υπουργού Οικονομικών δύναται να παραταθεί η ημερομηνία λήξης της χρονικής περιόδου του προηγούμενου εδαφίου».</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2. Σε περίπτωση μεταβολής των ελάχιστων κοινοτικών συντελεστών Ε.Φ.Κ. κατά τα έτη 2024 και 2025 για όλα ή μερικά από τα ανωτέρω πρ</w:t>
      </w:r>
      <w:r w:rsidRPr="00F46B0A">
        <w:rPr>
          <w:rFonts w:ascii="Arial" w:eastAsia="Calibri" w:hAnsi="Arial" w:cs="Arial"/>
        </w:rPr>
        <w:t>οϊόντα, οι νέοι συντελεστές θα ισχύουν από την πρώτη ημέρα του επόμενου μήνα της τροποποίησης αυτών.</w:t>
      </w:r>
    </w:p>
    <w:p w:rsidR="00C46B66" w:rsidRPr="00F46B0A" w:rsidRDefault="00C46B66">
      <w:pPr>
        <w:spacing w:after="0" w:line="276" w:lineRule="auto"/>
        <w:jc w:val="both"/>
        <w:rPr>
          <w:rFonts w:ascii="Arial" w:eastAsia="Calibri" w:hAnsi="Arial" w:cs="Arial"/>
          <w:b/>
        </w:rPr>
      </w:pPr>
    </w:p>
    <w:p w:rsidR="00C46B66" w:rsidRPr="00F46B0A" w:rsidRDefault="00F46B0A">
      <w:pPr>
        <w:spacing w:after="0" w:line="276" w:lineRule="auto"/>
        <w:jc w:val="both"/>
        <w:rPr>
          <w:rFonts w:ascii="Arial" w:eastAsia="Calibri" w:hAnsi="Arial" w:cs="Arial"/>
          <w:b/>
        </w:rPr>
      </w:pPr>
      <w:r w:rsidRPr="00F46B0A">
        <w:rPr>
          <w:rFonts w:ascii="Arial" w:eastAsia="Calibri" w:hAnsi="Arial" w:cs="Arial"/>
          <w:b/>
        </w:rPr>
        <w:t>2. Μηδενισμός ΦΠΑ για συγκεκριμένα προϊόντα</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Στο άρθρο 21 του ν. 2859/2000 προστίθεται παράγραφος 1Β ως κάτωθι:</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«1Β. Κατ΄ εξαίρεση για τα ακόλουθα είδη του παραρτήματος ΙΙΙ του παρόντος Κώδικα, ο συντελεστής του φόρου ορίζεται σε μηδέν τοις εκατό (0%):</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1.Κρέατα και παραπροϊόντα σφαγείων, βρώσιμα (Δ.Κ. 0201, 0202, 0203, 0204, 0205, 0206, 0207, 0208, 0209, 0210).</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2. Γ</w:t>
      </w:r>
      <w:r w:rsidRPr="00F46B0A">
        <w:rPr>
          <w:rFonts w:ascii="Arial" w:eastAsia="Calibri" w:hAnsi="Arial" w:cs="Arial"/>
          <w:color w:val="222222"/>
        </w:rPr>
        <w:t>άλα και προϊόντα γαλακτοκομίας. Αυγά πτηνών. Μέλι φυσικό. Προϊόντα</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βρώσιμα ζωικής προέλευσης που δεν κατονομάζονται αλλού (Δ.Κ. 0401, 0402, 0403, 0404, 0405, 0406, 0407, 0408, 0409, 0410).</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lastRenderedPageBreak/>
        <w:t>3. Λαχανικά, φυτά, ρίζες και κόνδυλοι, βρώσιμα (Δ.Κ. 0701, 0702, 07</w:t>
      </w:r>
      <w:r w:rsidRPr="00F46B0A">
        <w:rPr>
          <w:rFonts w:ascii="Arial" w:eastAsia="Calibri" w:hAnsi="Arial" w:cs="Arial"/>
          <w:color w:val="222222"/>
        </w:rPr>
        <w:t>03, 0704, 0705, 0706, 0707, 0708, 0709, 0710, 0711, 0712, 0713, 0714).</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4. Δημητριακά (Δ.Κ. 1001, 1002, 1003, 1004, 1005, 1006, 1007, 1008).</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5. Προϊόντα αλευροποιίας. Άμυλα κάθε είδους (Δ.Κ. 1101, 1102, 1103,1104, 1105, 1106, ΕΧ 1108).</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6. Ελαιόλαδο και τα κ</w:t>
      </w:r>
      <w:r w:rsidRPr="00F46B0A">
        <w:rPr>
          <w:rFonts w:ascii="Arial" w:eastAsia="Calibri" w:hAnsi="Arial" w:cs="Arial"/>
          <w:color w:val="222222"/>
        </w:rPr>
        <w:t xml:space="preserve">λάσματά του, έστω και εξευγενισμένα, αλλά όχι χημικώς μετασχηματισμένα. Άλλα λάδια και τα κλάσματά τους, που παίρνονται αποκλειστικά από ελιές, έστω και εξευγενισμένα, αλλά όχι χημικώς μετασχηματισμένα και μείγματα από αυτά τα λάδια ή τα κλάσματα με λάδια </w:t>
      </w:r>
      <w:r w:rsidRPr="00F46B0A">
        <w:rPr>
          <w:rFonts w:ascii="Arial" w:eastAsia="Calibri" w:hAnsi="Arial" w:cs="Arial"/>
          <w:color w:val="222222"/>
        </w:rPr>
        <w:t>ή</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 xml:space="preserve">κλάσματα της Δ.Κ. 1509 (Δ.Κ. 1509, 1510). Σογιέλαιο, αραχιδέλαιο, λάδι ηλιοτρόπιου (ηλιανθέλαιο), λάδι βαμβακιού (βαμβακέλαιο), καλαμποκέλαιο, σησαμέλαιο και τα κλάσματά τους, έστω και εξευγενισμένα αλλά όχι χημικώς μετασχηματισμένα (Δ.Κ. 1507, 1508, ΕΧ </w:t>
      </w:r>
      <w:r w:rsidRPr="00F46B0A">
        <w:rPr>
          <w:rFonts w:ascii="Arial" w:eastAsia="Calibri" w:hAnsi="Arial" w:cs="Arial"/>
          <w:color w:val="222222"/>
        </w:rPr>
        <w:t>1512, ΕΧ 1515).</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7. Είδη για τη βρεφική ασφάλεια και προστασία, ήτοι απορροφητικές πάνες για βρέφη, από κάθε ύλη (Δ.Κ. Ε.Χ. 9619) Παρασκευάσματα για τη διατροφή των παιδιών, συσκευασμένα για τη λιανική πώληση (ΔΚ. ΕΧ 1901).</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Η παρούσα ισχύει από 1/7/2024 έως</w:t>
      </w:r>
      <w:r w:rsidRPr="00F46B0A">
        <w:rPr>
          <w:rFonts w:ascii="Arial" w:eastAsia="Calibri" w:hAnsi="Arial" w:cs="Arial"/>
          <w:color w:val="222222"/>
        </w:rPr>
        <w:t xml:space="preserve"> 31/12/2024.»</w:t>
      </w:r>
    </w:p>
    <w:p w:rsidR="00C46B66" w:rsidRPr="00F46B0A" w:rsidRDefault="00C46B6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p>
    <w:p w:rsidR="00C46B66" w:rsidRPr="00F46B0A" w:rsidRDefault="00F46B0A">
      <w:pPr>
        <w:spacing w:after="0" w:line="276" w:lineRule="auto"/>
        <w:jc w:val="both"/>
        <w:rPr>
          <w:rFonts w:ascii="Arial" w:eastAsia="Calibri" w:hAnsi="Arial" w:cs="Arial"/>
          <w:b/>
        </w:rPr>
      </w:pPr>
      <w:r w:rsidRPr="00F46B0A">
        <w:rPr>
          <w:rFonts w:ascii="Arial" w:eastAsia="Calibri" w:hAnsi="Arial" w:cs="Arial"/>
          <w:b/>
        </w:rPr>
        <w:t>3. Μείωση συντελεστή ΦΠΑ στον μέσο όρο της Ευρωπαϊκής Ένωσης</w:t>
      </w:r>
    </w:p>
    <w:p w:rsidR="00C46B66" w:rsidRPr="00F46B0A" w:rsidRDefault="00C46B66">
      <w:pPr>
        <w:spacing w:after="0" w:line="276" w:lineRule="auto"/>
        <w:jc w:val="both"/>
        <w:rPr>
          <w:rFonts w:ascii="Arial" w:eastAsia="Calibri" w:hAnsi="Arial" w:cs="Arial"/>
        </w:rPr>
      </w:pP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Η παράγραφος 1 του άρθρου 21 του ν. 2859/2000 «Κώδικας Φόρου Προστιθέμενης Αξίας» (ΦΕΚ Α΄248 ),  όπως είχε αντικατασταθεί με την παρ.1 άρθρου 1 του ν. 4334/2015, ΦΕΚ Α΄ 80, όπως α</w:t>
      </w:r>
      <w:r w:rsidRPr="00F46B0A">
        <w:rPr>
          <w:rFonts w:ascii="Arial" w:eastAsia="Calibri" w:hAnsi="Arial" w:cs="Arial"/>
          <w:color w:val="222222"/>
        </w:rPr>
        <w:t>υτή συμπληρώθηκε με το  άρθρο τρίτο παρ. 1 της από 18.7.2015 ΠΝΠ (ΦΕΚ Α΄ 84) και τροποποιηθεί με το άρθρο 52 του ν. 4389/2016, ΦΕΚ Α΄ 94, και με το άρθρο 46 παρ.3 του ν. 4818/2021, ΦΕΚ Α 124, και με το άρθρο 31 παρ. 1 του ν. 5057/2023, ΦΕΚ Α΄ 164, τροποποι</w:t>
      </w:r>
      <w:r w:rsidRPr="00F46B0A">
        <w:rPr>
          <w:rFonts w:ascii="Arial" w:eastAsia="Calibri" w:hAnsi="Arial" w:cs="Arial"/>
          <w:color w:val="222222"/>
        </w:rPr>
        <w:t>είται ως εξής:</w:t>
      </w:r>
      <w:r w:rsidRPr="00F46B0A">
        <w:rPr>
          <w:rFonts w:ascii="Arial" w:eastAsia="Calibri" w:hAnsi="Arial" w:cs="Arial"/>
          <w:color w:val="222222"/>
        </w:rPr>
        <w:br/>
        <w:t>«1. Ο συντελεστής του Φόρου Προστιθέμενης Αξίας (Φ.Π.Α.) ορίζεται σε είκοσι ένα τοις εκατό (21%) στη φορολογητέα αξία.</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Για τα αγαθά και τις υπηρεσίες που περιλαμβάνονται στο Παράρτημα III του παρόντος, ο συντελεστής του φόρου ορίζεται σε έντ</w:t>
      </w:r>
      <w:r w:rsidRPr="00F46B0A">
        <w:rPr>
          <w:rFonts w:ascii="Arial" w:eastAsia="Calibri" w:hAnsi="Arial" w:cs="Arial"/>
          <w:color w:val="222222"/>
        </w:rPr>
        <w:t>εκα τοις εκατό (11%).</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Για τα αγαθά και τις υπηρεσίες για τα οποία υπάρχει ειδική πρόβλεψη στο Παράρτημα III του παρόντος, ο συντελεστής του φόρου ορίζεται σε πέντε τοις εκατό (5%) και σε τέσσερα τοις εκατό (4%) κατά περίπτωση.</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Ο συντελεστής Φ.Π.Α. που ορίζ</w:t>
      </w:r>
      <w:r w:rsidRPr="00F46B0A">
        <w:rPr>
          <w:rFonts w:ascii="Arial" w:eastAsia="Calibri" w:hAnsi="Arial" w:cs="Arial"/>
          <w:color w:val="222222"/>
        </w:rPr>
        <w:t>εται για τα αγαθά και τις υπηρεσίες του Παραρτήματος III δεν εφαρμόζεται στις ηλεκτρονικά παρεχόμενες υπηρεσίες, με την εξαίρεση εκείνων που εμπίπτουν στην παρ. 8 του Κεφαλαίου Β’. ΥΠΗΡΕΣΙΕΣ του Παραρτήματος III. Η διάταξη της παρούσας παραγράφου ισχύει απ</w:t>
      </w:r>
      <w:r w:rsidRPr="00F46B0A">
        <w:rPr>
          <w:rFonts w:ascii="Arial" w:eastAsia="Calibri" w:hAnsi="Arial" w:cs="Arial"/>
          <w:color w:val="222222"/>
        </w:rPr>
        <w:t>ό 1/1/2025.»</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rPr>
          <w:rFonts w:ascii="Arial" w:eastAsia="Calibri" w:hAnsi="Arial" w:cs="Arial"/>
        </w:rPr>
      </w:pPr>
      <w:r w:rsidRPr="00F46B0A">
        <w:rPr>
          <w:rFonts w:ascii="Arial" w:eastAsia="Calibri" w:hAnsi="Arial" w:cs="Arial"/>
          <w:color w:val="222222"/>
        </w:rPr>
        <w:t> </w:t>
      </w:r>
    </w:p>
    <w:p w:rsidR="00C46B66" w:rsidRPr="00F46B0A" w:rsidRDefault="00F46B0A">
      <w:pPr>
        <w:spacing w:after="0" w:line="276" w:lineRule="auto"/>
        <w:jc w:val="both"/>
        <w:rPr>
          <w:rFonts w:ascii="Arial" w:eastAsia="Calibri" w:hAnsi="Arial" w:cs="Arial"/>
          <w:b/>
        </w:rPr>
      </w:pPr>
      <w:r w:rsidRPr="00F46B0A">
        <w:rPr>
          <w:rFonts w:ascii="Arial" w:eastAsia="Calibri" w:hAnsi="Arial" w:cs="Arial"/>
          <w:b/>
        </w:rPr>
        <w:t xml:space="preserve">4. Θέσπιση σε μόνιμη βάση της μείωσης του ΦΠΑ στον μέσο όρο της Ευρωπαϊκής Ένωσης </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rPr>
      </w:pPr>
      <w:r w:rsidRPr="00F46B0A">
        <w:rPr>
          <w:rFonts w:ascii="Arial" w:eastAsia="Calibri" w:hAnsi="Arial" w:cs="Arial"/>
        </w:rPr>
        <w:t xml:space="preserve">Θεσπίζεται σε μόνιμη βάση, η μείωση του ΦΠΑ στον μέσο όρο της Ευρωπαϊκής Ένωσης, ήτοι 21% για το σύνολο των αγαθών και για τα περιλαμβανόμενα στις υπερκείμενες </w:t>
      </w:r>
      <w:r w:rsidRPr="00F46B0A">
        <w:rPr>
          <w:rFonts w:ascii="Arial" w:eastAsia="Calibri" w:hAnsi="Arial" w:cs="Arial"/>
        </w:rPr>
        <w:lastRenderedPageBreak/>
        <w:t>παραγράφους 2 και 3 (μετά την παρέλευση ενός έτους από την ψήφιση της παρούσας) η υπαγωγή τους σ</w:t>
      </w:r>
      <w:r w:rsidRPr="00F46B0A">
        <w:rPr>
          <w:rFonts w:ascii="Arial" w:eastAsia="Calibri" w:hAnsi="Arial" w:cs="Arial"/>
        </w:rPr>
        <w:t>τον μειωμένο και υπερμειωμένο συντελεστή 11% και 5% αντίστοιχα.</w:t>
      </w:r>
    </w:p>
    <w:p w:rsidR="00C46B66" w:rsidRPr="00F46B0A" w:rsidRDefault="00C46B66">
      <w:pPr>
        <w:spacing w:after="0" w:line="276" w:lineRule="auto"/>
        <w:jc w:val="both"/>
        <w:rPr>
          <w:rFonts w:ascii="Arial" w:eastAsia="Calibri" w:hAnsi="Arial" w:cs="Arial"/>
        </w:rPr>
      </w:pPr>
    </w:p>
    <w:p w:rsidR="00C46B66" w:rsidRPr="00F46B0A" w:rsidRDefault="00F46B0A">
      <w:pPr>
        <w:spacing w:after="0" w:line="276" w:lineRule="auto"/>
        <w:jc w:val="both"/>
        <w:rPr>
          <w:rFonts w:ascii="Arial" w:eastAsia="Calibri" w:hAnsi="Arial" w:cs="Arial"/>
          <w:b/>
        </w:rPr>
      </w:pPr>
      <w:r w:rsidRPr="00F46B0A">
        <w:rPr>
          <w:rFonts w:ascii="Arial" w:eastAsia="Calibri" w:hAnsi="Arial" w:cs="Arial"/>
          <w:b/>
        </w:rPr>
        <w:t>5. Μείωση του ΦΠΑ στην ύδρευση και υπαγωγή της αποχέτευσης στα αγαθά και υπηρεσίες του Παραρτήματος ΙΙΙ του ν. 2859/2000</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1. Στο Κεφάλαιο Α΄ «ΑΓΑΘΑ» του Παραρτήματος ΙΙ «Αγαθά και Υπηρεσίες πο</w:t>
      </w:r>
      <w:r w:rsidRPr="00F46B0A">
        <w:rPr>
          <w:rFonts w:ascii="Arial" w:eastAsia="Calibri" w:hAnsi="Arial" w:cs="Arial"/>
          <w:color w:val="222222"/>
        </w:rPr>
        <w:t>υ υπάγονται σε μειωμένο συντελεστή (παράγραφος 1 του άρθρου 21)» του Κώδικα ΦΠΑ, που κυρώνεται με το άρθρο πρώτο του ν. 2859/2000 (Α' 248), τροποποιείται η περίπτωση 33, προστίθεται νέο εδάφιο και η περίπτωση 33 διαμορφώνεται ως εξής:</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“33. Η παράδοση νερού</w:t>
      </w:r>
      <w:r w:rsidRPr="00F46B0A">
        <w:rPr>
          <w:rFonts w:ascii="Arial" w:eastAsia="Calibri" w:hAnsi="Arial" w:cs="Arial"/>
          <w:color w:val="222222"/>
        </w:rPr>
        <w:t>. Ο συντελεστής του φόρου της παρούσας ορίζεται σε έξι τοις εκατό (6%).”</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 </w:t>
      </w:r>
    </w:p>
    <w:p w:rsidR="00C46B66" w:rsidRPr="00F46B0A" w:rsidRDefault="00F46B0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Calibri" w:hAnsi="Arial" w:cs="Arial"/>
          <w:color w:val="222222"/>
        </w:rPr>
      </w:pPr>
      <w:r w:rsidRPr="00F46B0A">
        <w:rPr>
          <w:rFonts w:ascii="Arial" w:eastAsia="Calibri" w:hAnsi="Arial" w:cs="Arial"/>
          <w:color w:val="222222"/>
        </w:rPr>
        <w:t>2. Στο Κεφάλαιο Α΄ «ΑΓΑΘΑ» του Παραρτήματος ΙΙΙ «Αγαθά και Υπηρεσίες που υπάγονται σε μειωμένο συντελεστή (παράγραφος 1 του άρθρου 21)» του Κώδικα ΦΠΑ, που κυρώνεται με το άρθρο πρώτο του ν. 2859/2000 (Α' 248), μετά την περίπτωση 55 προστίθεται νέα περίπτω</w:t>
      </w:r>
      <w:r w:rsidRPr="00F46B0A">
        <w:rPr>
          <w:rFonts w:ascii="Arial" w:eastAsia="Calibri" w:hAnsi="Arial" w:cs="Arial"/>
          <w:color w:val="222222"/>
        </w:rPr>
        <w:t>ση 56 ως εξής: «56. Πάγια τέλη ύδρευσης και δικαιώματα χρήσης υπονόμων.»</w:t>
      </w:r>
    </w:p>
    <w:p w:rsidR="00C46B66" w:rsidRPr="00F46B0A" w:rsidRDefault="00F46B0A">
      <w:pPr>
        <w:spacing w:after="0" w:line="276" w:lineRule="auto"/>
        <w:rPr>
          <w:rFonts w:ascii="Arial" w:eastAsia="Calibri" w:hAnsi="Arial" w:cs="Arial"/>
          <w:color w:val="000000"/>
        </w:rPr>
      </w:pPr>
      <w:r w:rsidRPr="00F46B0A">
        <w:rPr>
          <w:rFonts w:ascii="Arial" w:eastAsia="Calibri" w:hAnsi="Arial" w:cs="Arial"/>
          <w:color w:val="000000"/>
        </w:rPr>
        <w:br/>
      </w:r>
    </w:p>
    <w:p w:rsidR="00C46B66" w:rsidRPr="00F46B0A" w:rsidRDefault="00F46B0A">
      <w:pPr>
        <w:spacing w:after="0" w:line="276" w:lineRule="auto"/>
        <w:jc w:val="right"/>
        <w:rPr>
          <w:rFonts w:ascii="Arial" w:eastAsia="Calibri" w:hAnsi="Arial" w:cs="Arial"/>
          <w:color w:val="000000"/>
        </w:rPr>
      </w:pPr>
      <w:r w:rsidRPr="00F46B0A">
        <w:rPr>
          <w:rFonts w:ascii="Arial" w:eastAsia="Calibri" w:hAnsi="Arial" w:cs="Arial"/>
          <w:b/>
          <w:color w:val="000000"/>
        </w:rPr>
        <w:t>Αθήνα,   8 Απριλίου 2025</w:t>
      </w:r>
    </w:p>
    <w:p w:rsidR="00C46B66" w:rsidRPr="00F46B0A" w:rsidRDefault="00C46B66">
      <w:pPr>
        <w:spacing w:after="0" w:line="276" w:lineRule="auto"/>
        <w:jc w:val="right"/>
        <w:rPr>
          <w:rFonts w:ascii="Arial" w:eastAsia="Calibri" w:hAnsi="Arial" w:cs="Arial"/>
          <w:color w:val="000000"/>
        </w:rPr>
      </w:pPr>
    </w:p>
    <w:p w:rsidR="00C46B66" w:rsidRPr="00F46B0A" w:rsidRDefault="00F46B0A">
      <w:pPr>
        <w:spacing w:after="0" w:line="276" w:lineRule="auto"/>
        <w:jc w:val="center"/>
        <w:rPr>
          <w:rFonts w:ascii="Arial" w:eastAsia="Calibri" w:hAnsi="Arial" w:cs="Arial"/>
          <w:b/>
          <w:color w:val="000000"/>
        </w:rPr>
      </w:pPr>
      <w:r w:rsidRPr="00F46B0A">
        <w:rPr>
          <w:rFonts w:ascii="Arial" w:eastAsia="Calibri" w:hAnsi="Arial" w:cs="Arial"/>
          <w:b/>
          <w:color w:val="000000"/>
        </w:rPr>
        <w:t>Οι προτείνοντες βουλευτές</w:t>
      </w:r>
    </w:p>
    <w:p w:rsidR="00C46B66" w:rsidRPr="00F46B0A" w:rsidRDefault="00C46B66">
      <w:pPr>
        <w:spacing w:line="276" w:lineRule="auto"/>
        <w:jc w:val="center"/>
        <w:rPr>
          <w:rFonts w:ascii="Arial" w:eastAsia="Calibri" w:hAnsi="Arial" w:cs="Arial"/>
          <w:b/>
          <w:highlight w:val="white"/>
        </w:rPr>
      </w:pPr>
      <w:bookmarkStart w:id="0" w:name="_GoBack"/>
      <w:bookmarkEnd w:id="0"/>
    </w:p>
    <w:p w:rsidR="00C46B66" w:rsidRPr="00F46B0A" w:rsidRDefault="00C46B66">
      <w:pPr>
        <w:spacing w:line="276" w:lineRule="auto"/>
        <w:jc w:val="center"/>
        <w:rPr>
          <w:rFonts w:ascii="Arial" w:eastAsia="Calibri" w:hAnsi="Arial" w:cs="Arial"/>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Φάμελλος Σωκράτης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 xml:space="preserve">Καλαματιανός Διονύσης - Χαράλαμπος </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Παππάς Νίκος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Ακρίτα Έλενα</w:t>
      </w:r>
    </w:p>
    <w:p w:rsidR="00C46B66" w:rsidRPr="00F46B0A" w:rsidRDefault="00C46B66">
      <w:pPr>
        <w:spacing w:line="276" w:lineRule="auto"/>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Βέττα Καλλιόπη</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 xml:space="preserve">Γαβρήλος Γεώργιος </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lastRenderedPageBreak/>
        <w:t>Γεροβασίλη Όλγα</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Γιαννούλης Χρήστος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Δούρου Ειρήνη (Ρένα)</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Ζαμπάρας Μιλτιάδης (Μίλτος)</w:t>
      </w:r>
    </w:p>
    <w:p w:rsidR="00C46B66" w:rsidRPr="00F46B0A" w:rsidRDefault="00C46B66">
      <w:pPr>
        <w:spacing w:line="276" w:lineRule="auto"/>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Καραμέρος Γιώργος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Κασιμάτη Ειρήνη (Νίνα)</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Κεδίκογλου Συμεών</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Κόκκαλης Βασίλης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Κοντοτόλη Μαρίνα</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Μαμουλάκης Χαράλαμπος (Χάρης)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Μεϊκόπουλος Αλέξανδρος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Μπάρκας Κωνσταντίνος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Νοτοπούλου Κατερίνα</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Ξανθόπουλος Θεόφιλος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Παναγιωτόπουλος Ανδρέας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Παπαηλιού Γιώργος</w:t>
      </w:r>
    </w:p>
    <w:p w:rsidR="00C46B66" w:rsidRPr="00F46B0A" w:rsidRDefault="00C46B66">
      <w:pPr>
        <w:spacing w:line="276" w:lineRule="auto"/>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 xml:space="preserve">Πολάκης Παύλος </w:t>
      </w:r>
    </w:p>
    <w:p w:rsidR="00C46B66" w:rsidRPr="00F46B0A" w:rsidRDefault="00C46B66">
      <w:pPr>
        <w:spacing w:line="276" w:lineRule="auto"/>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Τσίπρας Αλέξης</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Τσαπανίδου Παρθένα (Πόπη)</w:t>
      </w:r>
    </w:p>
    <w:p w:rsidR="00C46B66" w:rsidRPr="00F46B0A" w:rsidRDefault="00C46B66">
      <w:pPr>
        <w:spacing w:line="276" w:lineRule="auto"/>
        <w:jc w:val="center"/>
        <w:rPr>
          <w:rFonts w:ascii="Arial" w:eastAsia="Calibri" w:hAnsi="Arial" w:cs="Arial"/>
          <w:b/>
        </w:rPr>
      </w:pPr>
    </w:p>
    <w:p w:rsidR="00C46B66" w:rsidRPr="00F46B0A" w:rsidRDefault="00F46B0A">
      <w:pPr>
        <w:spacing w:line="276" w:lineRule="auto"/>
        <w:jc w:val="center"/>
        <w:rPr>
          <w:rFonts w:ascii="Arial" w:eastAsia="Calibri" w:hAnsi="Arial" w:cs="Arial"/>
          <w:b/>
        </w:rPr>
      </w:pPr>
      <w:r w:rsidRPr="00F46B0A">
        <w:rPr>
          <w:rFonts w:ascii="Arial" w:eastAsia="Calibri" w:hAnsi="Arial" w:cs="Arial"/>
          <w:b/>
        </w:rPr>
        <w:t>Ψυχογιός Γιώργος</w:t>
      </w:r>
    </w:p>
    <w:p w:rsidR="00C46B66" w:rsidRPr="00F46B0A" w:rsidRDefault="00C46B66">
      <w:pPr>
        <w:spacing w:line="276" w:lineRule="auto"/>
        <w:jc w:val="center"/>
        <w:rPr>
          <w:rFonts w:ascii="Arial" w:eastAsia="Calibri" w:hAnsi="Arial" w:cs="Arial"/>
          <w:b/>
          <w:highlight w:val="white"/>
        </w:rPr>
      </w:pPr>
    </w:p>
    <w:p w:rsidR="00C46B66" w:rsidRPr="00F46B0A" w:rsidRDefault="00C46B66">
      <w:pPr>
        <w:spacing w:after="0" w:line="276" w:lineRule="auto"/>
        <w:jc w:val="both"/>
        <w:rPr>
          <w:rFonts w:ascii="Arial" w:eastAsia="Calibri" w:hAnsi="Arial" w:cs="Arial"/>
          <w:b/>
        </w:rPr>
      </w:pPr>
    </w:p>
    <w:p w:rsidR="00C46B66" w:rsidRPr="00F46B0A" w:rsidRDefault="00C46B66">
      <w:pPr>
        <w:spacing w:after="0" w:line="288" w:lineRule="auto"/>
        <w:jc w:val="center"/>
        <w:rPr>
          <w:rFonts w:ascii="Arial" w:eastAsia="Calibri" w:hAnsi="Arial" w:cs="Arial"/>
          <w:b/>
        </w:rPr>
      </w:pPr>
    </w:p>
    <w:p w:rsidR="00C46B66" w:rsidRPr="00F46B0A" w:rsidRDefault="00C46B66">
      <w:pPr>
        <w:spacing w:after="0" w:line="288" w:lineRule="auto"/>
        <w:jc w:val="right"/>
        <w:rPr>
          <w:rFonts w:ascii="Arial" w:eastAsia="Calibri" w:hAnsi="Arial" w:cs="Arial"/>
          <w:color w:val="000000"/>
        </w:rPr>
      </w:pPr>
    </w:p>
    <w:p w:rsidR="00C46B66" w:rsidRPr="00F46B0A" w:rsidRDefault="00C46B66">
      <w:pPr>
        <w:spacing w:after="0" w:line="288" w:lineRule="auto"/>
        <w:jc w:val="right"/>
        <w:rPr>
          <w:rFonts w:ascii="Arial" w:eastAsia="Calibri" w:hAnsi="Arial" w:cs="Arial"/>
          <w:color w:val="000000"/>
        </w:rPr>
      </w:pPr>
    </w:p>
    <w:p w:rsidR="00C46B66" w:rsidRPr="00F46B0A" w:rsidRDefault="00C46B66">
      <w:pPr>
        <w:spacing w:after="0" w:line="288" w:lineRule="auto"/>
        <w:jc w:val="right"/>
        <w:rPr>
          <w:rFonts w:ascii="Arial" w:eastAsia="Calibri" w:hAnsi="Arial" w:cs="Arial"/>
          <w:color w:val="000000"/>
        </w:rPr>
      </w:pPr>
    </w:p>
    <w:p w:rsidR="00C46B66" w:rsidRPr="00F46B0A" w:rsidRDefault="00C46B66">
      <w:pPr>
        <w:spacing w:after="0" w:line="288" w:lineRule="auto"/>
        <w:jc w:val="right"/>
        <w:rPr>
          <w:rFonts w:ascii="Arial" w:eastAsia="Calibri" w:hAnsi="Arial" w:cs="Arial"/>
          <w:color w:val="000000"/>
        </w:rPr>
      </w:pPr>
    </w:p>
    <w:p w:rsidR="00C46B66" w:rsidRPr="00F46B0A" w:rsidRDefault="00C46B66">
      <w:pPr>
        <w:spacing w:after="0" w:line="288" w:lineRule="auto"/>
        <w:jc w:val="right"/>
        <w:rPr>
          <w:rFonts w:ascii="Arial" w:eastAsia="Calibri" w:hAnsi="Arial" w:cs="Arial"/>
          <w:color w:val="000000"/>
        </w:rPr>
      </w:pPr>
    </w:p>
    <w:sectPr w:rsidR="00C46B66" w:rsidRPr="00F46B0A">
      <w:headerReference w:type="default" r:id="rId8"/>
      <w:footerReference w:type="default" r:id="rId9"/>
      <w:pgSz w:w="11906" w:h="16838"/>
      <w:pgMar w:top="851" w:right="1286" w:bottom="993"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6B0A">
      <w:pPr>
        <w:spacing w:after="0" w:line="240" w:lineRule="auto"/>
      </w:pPr>
      <w:r>
        <w:separator/>
      </w:r>
    </w:p>
  </w:endnote>
  <w:endnote w:type="continuationSeparator" w:id="0">
    <w:p w:rsidR="00000000" w:rsidRDefault="00F4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SemiLight SemiConde">
    <w:panose1 w:val="020B0502040204020203"/>
    <w:charset w:val="A1"/>
    <w:family w:val="swiss"/>
    <w:pitch w:val="variable"/>
    <w:sig w:usb0="A00002C7" w:usb1="00000002"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66" w:rsidRDefault="00F46B0A">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C46B66" w:rsidRDefault="00C46B66">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6B0A">
      <w:pPr>
        <w:spacing w:after="0" w:line="240" w:lineRule="auto"/>
      </w:pPr>
      <w:r>
        <w:separator/>
      </w:r>
    </w:p>
  </w:footnote>
  <w:footnote w:type="continuationSeparator" w:id="0">
    <w:p w:rsidR="00000000" w:rsidRDefault="00F4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66" w:rsidRDefault="00C46B66">
    <w:pPr>
      <w:pBdr>
        <w:top w:val="nil"/>
        <w:left w:val="nil"/>
        <w:bottom w:val="nil"/>
        <w:right w:val="nil"/>
        <w:between w:val="nil"/>
      </w:pBdr>
      <w:tabs>
        <w:tab w:val="center" w:pos="4153"/>
        <w:tab w:val="right" w:pos="830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66"/>
    <w:rsid w:val="00C46B66"/>
    <w:rsid w:val="00F46B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B97A"/>
  <w15:docId w15:val="{272150F7-563E-4282-A7CB-7653F20C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hnschrift SemiLight SemiConde" w:eastAsia="Bahnschrift SemiLight SemiConde" w:hAnsi="Bahnschrift SemiLight SemiConde" w:cs="Bahnschrift SemiLight SemiConde"/>
        <w:sz w:val="24"/>
        <w:szCs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3B"/>
    <w:rPr>
      <w:kern w:val="2"/>
      <w:lang w:eastAsia="en-US"/>
    </w:rPr>
  </w:style>
  <w:style w:type="paragraph" w:styleId="1">
    <w:name w:val="heading 1"/>
    <w:basedOn w:val="a"/>
    <w:link w:val="1Char"/>
    <w:uiPriority w:val="9"/>
    <w:qFormat/>
    <w:rsid w:val="001B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HTML">
    <w:name w:val="HTML Preformatted"/>
    <w:basedOn w:val="a"/>
    <w:link w:val="-HTMLChar"/>
    <w:uiPriority w:val="99"/>
    <w:unhideWhenUsed/>
    <w:qFormat/>
    <w:rsid w:val="001B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rPr>
  </w:style>
  <w:style w:type="paragraph" w:styleId="Web">
    <w:name w:val="Normal (Web)"/>
    <w:basedOn w:val="a"/>
    <w:uiPriority w:val="99"/>
    <w:semiHidden/>
    <w:unhideWhenUsed/>
    <w:qFormat/>
    <w:rsid w:val="001B5CDD"/>
    <w:pPr>
      <w:spacing w:before="100" w:beforeAutospacing="1" w:after="100" w:afterAutospacing="1" w:line="240" w:lineRule="auto"/>
    </w:pPr>
    <w:rPr>
      <w:rFonts w:ascii="Times New Roman" w:eastAsia="Times New Roman" w:hAnsi="Times New Roman" w:cs="Times New Roman"/>
      <w:kern w:val="0"/>
      <w:lang w:eastAsia="el-GR"/>
    </w:rPr>
  </w:style>
  <w:style w:type="character" w:styleId="a4">
    <w:name w:val="Strong"/>
    <w:basedOn w:val="a0"/>
    <w:uiPriority w:val="22"/>
    <w:qFormat/>
    <w:rsid w:val="001B5CDD"/>
    <w:rPr>
      <w:b/>
      <w:bCs/>
    </w:rPr>
  </w:style>
  <w:style w:type="character" w:customStyle="1" w:styleId="1Char">
    <w:name w:val="Επικεφαλίδα 1 Char"/>
    <w:basedOn w:val="a0"/>
    <w:link w:val="1"/>
    <w:uiPriority w:val="9"/>
    <w:qFormat/>
    <w:rsid w:val="001B5CDD"/>
    <w:rPr>
      <w:rFonts w:ascii="Times New Roman" w:eastAsia="Times New Roman" w:hAnsi="Times New Roman" w:cs="Times New Roman"/>
      <w:b/>
      <w:bCs/>
      <w:kern w:val="36"/>
      <w:sz w:val="48"/>
      <w:szCs w:val="48"/>
      <w:lang w:eastAsia="el-GR"/>
    </w:rPr>
  </w:style>
  <w:style w:type="character" w:customStyle="1" w:styleId="-HTMLChar">
    <w:name w:val="Προ-διαμορφωμένο HTML Char"/>
    <w:basedOn w:val="a0"/>
    <w:link w:val="-HTML"/>
    <w:uiPriority w:val="99"/>
    <w:qFormat/>
    <w:rsid w:val="001B5CDD"/>
    <w:rPr>
      <w:rFonts w:ascii="Courier New" w:eastAsia="Times New Roman" w:hAnsi="Courier New" w:cs="Courier New"/>
      <w:kern w:val="0"/>
      <w:sz w:val="20"/>
      <w:szCs w:val="20"/>
      <w:lang w:eastAsia="el-GR"/>
    </w:rPr>
  </w:style>
  <w:style w:type="paragraph" w:styleId="a5">
    <w:name w:val="header"/>
    <w:basedOn w:val="a"/>
    <w:link w:val="Char"/>
    <w:uiPriority w:val="99"/>
    <w:unhideWhenUsed/>
    <w:rsid w:val="001E75BA"/>
    <w:pPr>
      <w:tabs>
        <w:tab w:val="center" w:pos="4153"/>
        <w:tab w:val="right" w:pos="8306"/>
      </w:tabs>
      <w:spacing w:after="0" w:line="240" w:lineRule="auto"/>
    </w:pPr>
  </w:style>
  <w:style w:type="character" w:customStyle="1" w:styleId="Char">
    <w:name w:val="Κεφαλίδα Char"/>
    <w:basedOn w:val="a0"/>
    <w:link w:val="a5"/>
    <w:uiPriority w:val="99"/>
    <w:rsid w:val="001E75BA"/>
    <w:rPr>
      <w:kern w:val="2"/>
      <w:sz w:val="24"/>
      <w:szCs w:val="24"/>
      <w:lang w:eastAsia="en-US"/>
    </w:rPr>
  </w:style>
  <w:style w:type="paragraph" w:styleId="a6">
    <w:name w:val="footer"/>
    <w:basedOn w:val="a"/>
    <w:link w:val="Char0"/>
    <w:uiPriority w:val="99"/>
    <w:unhideWhenUsed/>
    <w:rsid w:val="001E75BA"/>
    <w:pPr>
      <w:tabs>
        <w:tab w:val="center" w:pos="4153"/>
        <w:tab w:val="right" w:pos="8306"/>
      </w:tabs>
      <w:spacing w:after="0" w:line="240" w:lineRule="auto"/>
    </w:pPr>
  </w:style>
  <w:style w:type="character" w:customStyle="1" w:styleId="Char0">
    <w:name w:val="Υποσέλιδο Char"/>
    <w:basedOn w:val="a0"/>
    <w:link w:val="a6"/>
    <w:uiPriority w:val="99"/>
    <w:rsid w:val="001E75BA"/>
    <w:rPr>
      <w:kern w:val="2"/>
      <w:sz w:val="24"/>
      <w:szCs w:val="24"/>
      <w:lang w:eastAsia="en-US"/>
    </w:rPr>
  </w:style>
  <w:style w:type="paragraph" w:styleId="a7">
    <w:name w:val="Balloon Text"/>
    <w:basedOn w:val="a"/>
    <w:link w:val="Char1"/>
    <w:uiPriority w:val="99"/>
    <w:semiHidden/>
    <w:unhideWhenUsed/>
    <w:rsid w:val="0022024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2024C"/>
    <w:rPr>
      <w:rFonts w:ascii="Tahoma" w:hAnsi="Tahoma" w:cs="Tahoma"/>
      <w:kern w:val="2"/>
      <w:sz w:val="16"/>
      <w:szCs w:val="16"/>
      <w:lang w:eastAsia="en-US"/>
    </w:rPr>
  </w:style>
  <w:style w:type="paragraph" w:styleId="a8">
    <w:name w:val="List Paragraph"/>
    <w:basedOn w:val="a"/>
    <w:uiPriority w:val="34"/>
    <w:qFormat/>
    <w:rsid w:val="00870CE1"/>
    <w:pPr>
      <w:ind w:left="720"/>
      <w:contextualSpacing/>
    </w:pPr>
    <w:rPr>
      <w:rFonts w:asciiTheme="minorHAnsi" w:hAnsiTheme="minorHAnsi" w:cstheme="minorBidi"/>
      <w:sz w:val="22"/>
      <w:szCs w:val="22"/>
    </w:rPr>
  </w:style>
  <w:style w:type="character" w:styleId="-">
    <w:name w:val="Hyperlink"/>
    <w:basedOn w:val="a0"/>
    <w:uiPriority w:val="99"/>
    <w:unhideWhenUsed/>
    <w:rsid w:val="006D6325"/>
    <w:rPr>
      <w:color w:val="0563C1" w:themeColor="hyperlink"/>
      <w:u w:val="single"/>
    </w:rPr>
  </w:style>
  <w:style w:type="character" w:customStyle="1" w:styleId="UnresolvedMention">
    <w:name w:val="Unresolved Mention"/>
    <w:basedOn w:val="a0"/>
    <w:uiPriority w:val="99"/>
    <w:semiHidden/>
    <w:unhideWhenUsed/>
    <w:rsid w:val="006D6325"/>
    <w:rPr>
      <w:color w:val="605E5C"/>
      <w:shd w:val="clear" w:color="auto" w:fill="E1DFDD"/>
    </w:rPr>
  </w:style>
  <w:style w:type="character" w:styleId="a9">
    <w:name w:val="annotation reference"/>
    <w:basedOn w:val="a0"/>
    <w:uiPriority w:val="99"/>
    <w:semiHidden/>
    <w:unhideWhenUsed/>
    <w:rsid w:val="00EB5C5B"/>
    <w:rPr>
      <w:sz w:val="16"/>
      <w:szCs w:val="16"/>
    </w:rPr>
  </w:style>
  <w:style w:type="paragraph" w:styleId="aa">
    <w:name w:val="annotation text"/>
    <w:basedOn w:val="a"/>
    <w:link w:val="Char2"/>
    <w:uiPriority w:val="99"/>
    <w:unhideWhenUsed/>
    <w:rsid w:val="00EB5C5B"/>
    <w:pPr>
      <w:spacing w:line="240" w:lineRule="auto"/>
    </w:pPr>
    <w:rPr>
      <w:sz w:val="20"/>
      <w:szCs w:val="20"/>
    </w:rPr>
  </w:style>
  <w:style w:type="character" w:customStyle="1" w:styleId="Char2">
    <w:name w:val="Κείμενο σχολίου Char"/>
    <w:basedOn w:val="a0"/>
    <w:link w:val="aa"/>
    <w:uiPriority w:val="99"/>
    <w:rsid w:val="00EB5C5B"/>
    <w:rPr>
      <w:kern w:val="2"/>
      <w:lang w:eastAsia="en-US"/>
    </w:rPr>
  </w:style>
  <w:style w:type="paragraph" w:styleId="ab">
    <w:name w:val="annotation subject"/>
    <w:basedOn w:val="aa"/>
    <w:next w:val="aa"/>
    <w:link w:val="Char3"/>
    <w:uiPriority w:val="99"/>
    <w:semiHidden/>
    <w:unhideWhenUsed/>
    <w:rsid w:val="00EB5C5B"/>
    <w:rPr>
      <w:b/>
      <w:bCs/>
    </w:rPr>
  </w:style>
  <w:style w:type="character" w:customStyle="1" w:styleId="Char3">
    <w:name w:val="Θέμα σχολίου Char"/>
    <w:basedOn w:val="Char2"/>
    <w:link w:val="ab"/>
    <w:uiPriority w:val="99"/>
    <w:semiHidden/>
    <w:rsid w:val="00EB5C5B"/>
    <w:rPr>
      <w:b/>
      <w:bCs/>
      <w:kern w:val="2"/>
      <w:lang w:eastAsia="en-US"/>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0" w:type="dxa"/>
        <w:left w:w="108" w:type="dxa"/>
        <w:bottom w:w="0" w:type="dxa"/>
        <w:right w:w="108" w:type="dxa"/>
      </w:tblCellMar>
    </w:tblPr>
  </w:style>
  <w:style w:type="table" w:customStyle="1" w:styleId="af">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O3gFXQEU28b1ldlrt0O6UW/2Q==">CgMxLjA4AHIhMW8yanpHWFJUOHo4bXY2RU1WUHFsMTA5d0dHSjVHV0Zi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1508</Words>
  <Characters>8149</Characters>
  <Application>Microsoft Office Word</Application>
  <DocSecurity>4</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FITRAKIS EFTICHIS</dc:creator>
  <cp:lastModifiedBy>Μητροπούλου Ηλέκτρα</cp:lastModifiedBy>
  <cp:revision>2</cp:revision>
  <dcterms:created xsi:type="dcterms:W3CDTF">2025-04-08T16:21:00Z</dcterms:created>
  <dcterms:modified xsi:type="dcterms:W3CDTF">2025-04-08T16:21:00Z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7946F456A5C04C4C873AE04EF44AFEF5_13</vt:lpwstr>
  </property>
</Properties>
</file>