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549" w:rsidRDefault="00D211DD">
      <w:pPr>
        <w:spacing w:after="0" w:line="240" w:lineRule="auto"/>
        <w:jc w:val="center"/>
        <w:rPr>
          <w:rFonts w:cstheme="minorHAnsi"/>
          <w:sz w:val="24"/>
          <w:szCs w:val="24"/>
        </w:rPr>
      </w:pPr>
      <w:r>
        <w:rPr>
          <w:rFonts w:cstheme="minorHAnsi"/>
          <w:noProof/>
          <w:sz w:val="24"/>
          <w:szCs w:val="24"/>
          <w:lang w:eastAsia="el-GR"/>
        </w:rPr>
        <w:drawing>
          <wp:inline distT="0" distB="0" distL="0" distR="0">
            <wp:extent cx="1321503" cy="581769"/>
            <wp:effectExtent l="0" t="0" r="0" b="889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a:picLocks noChangeAspect="1"/>
                    </pic:cNvPicPr>
                  </pic:nvPicPr>
                  <pic:blipFill>
                    <a:blip r:embed="rId7" cstate="print"/>
                    <a:stretch>
                      <a:fillRect/>
                    </a:stretch>
                  </pic:blipFill>
                  <pic:spPr>
                    <a:xfrm>
                      <a:off x="0" y="0"/>
                      <a:ext cx="1374367" cy="605041"/>
                    </a:xfrm>
                    <a:prstGeom prst="rect">
                      <a:avLst/>
                    </a:prstGeom>
                  </pic:spPr>
                </pic:pic>
              </a:graphicData>
            </a:graphic>
          </wp:inline>
        </w:drawing>
      </w:r>
    </w:p>
    <w:p w:rsidR="00177549" w:rsidRDefault="00177549">
      <w:pPr>
        <w:spacing w:after="0" w:line="240" w:lineRule="auto"/>
        <w:ind w:right="113"/>
        <w:jc w:val="right"/>
        <w:rPr>
          <w:rFonts w:cstheme="minorHAnsi"/>
          <w:sz w:val="24"/>
          <w:szCs w:val="24"/>
        </w:rPr>
      </w:pPr>
    </w:p>
    <w:p w:rsidR="00177549" w:rsidRDefault="00177549">
      <w:pPr>
        <w:spacing w:after="0" w:line="240" w:lineRule="auto"/>
        <w:ind w:right="113"/>
        <w:jc w:val="right"/>
        <w:rPr>
          <w:rFonts w:ascii="Arial" w:hAnsi="Arial" w:cs="Arial"/>
        </w:rPr>
      </w:pPr>
    </w:p>
    <w:p w:rsidR="00177549" w:rsidRDefault="00D211DD">
      <w:pPr>
        <w:spacing w:after="0" w:line="240" w:lineRule="auto"/>
        <w:ind w:right="113"/>
        <w:jc w:val="right"/>
        <w:rPr>
          <w:rFonts w:ascii="Arial" w:hAnsi="Arial" w:cs="Arial"/>
          <w:b/>
          <w:bCs/>
          <w:spacing w:val="-56"/>
          <w:u w:val="thick"/>
        </w:rPr>
      </w:pPr>
      <w:r>
        <w:rPr>
          <w:rFonts w:ascii="Arial" w:hAnsi="Arial" w:cs="Arial"/>
          <w:b/>
          <w:bCs/>
        </w:rPr>
        <w:t>Αθήνα, 5 Φεβρουαρίου 2025</w:t>
      </w:r>
    </w:p>
    <w:p w:rsidR="00177549" w:rsidRDefault="00177549">
      <w:pPr>
        <w:spacing w:after="0" w:line="240" w:lineRule="auto"/>
        <w:ind w:right="17"/>
        <w:jc w:val="center"/>
        <w:rPr>
          <w:rFonts w:ascii="Arial" w:hAnsi="Arial" w:cs="Arial"/>
          <w:b/>
          <w:u w:val="thick"/>
        </w:rPr>
      </w:pPr>
    </w:p>
    <w:p w:rsidR="00177549" w:rsidRDefault="00D211DD">
      <w:pPr>
        <w:spacing w:after="0" w:line="240" w:lineRule="auto"/>
        <w:ind w:right="17"/>
        <w:jc w:val="center"/>
        <w:rPr>
          <w:rFonts w:ascii="Arial" w:hAnsi="Arial" w:cs="Arial"/>
          <w:b/>
          <w:u w:val="thick"/>
        </w:rPr>
      </w:pPr>
      <w:r>
        <w:rPr>
          <w:rFonts w:ascii="Arial" w:hAnsi="Arial" w:cs="Arial"/>
          <w:b/>
        </w:rPr>
        <w:t>ΕΠΕΡΩΤΗΣΗ</w:t>
      </w:r>
    </w:p>
    <w:p w:rsidR="00177549" w:rsidRDefault="00D211DD">
      <w:pPr>
        <w:spacing w:after="0" w:line="240" w:lineRule="auto"/>
        <w:ind w:right="17"/>
        <w:jc w:val="center"/>
        <w:rPr>
          <w:rFonts w:ascii="Arial" w:hAnsi="Arial" w:cs="Arial"/>
        </w:rPr>
      </w:pPr>
      <w:r>
        <w:rPr>
          <w:rFonts w:ascii="Arial" w:hAnsi="Arial" w:cs="Arial"/>
        </w:rPr>
        <w:t>(</w:t>
      </w:r>
      <w:hyperlink r:id="rId8" w:history="1">
        <w:r>
          <w:rPr>
            <w:rStyle w:val="-"/>
            <w:rFonts w:ascii="Arial" w:hAnsi="Arial" w:cs="Arial"/>
            <w:color w:val="auto"/>
            <w:u w:val="none"/>
          </w:rPr>
          <w:t>άρθρο 134 ΚτΒ</w:t>
        </w:r>
      </w:hyperlink>
      <w:r>
        <w:rPr>
          <w:rFonts w:ascii="Arial" w:hAnsi="Arial" w:cs="Arial"/>
        </w:rPr>
        <w:t>)</w:t>
      </w:r>
    </w:p>
    <w:p w:rsidR="00177549" w:rsidRDefault="00177549">
      <w:pPr>
        <w:pStyle w:val="a3"/>
        <w:jc w:val="center"/>
        <w:rPr>
          <w:b/>
          <w:sz w:val="22"/>
          <w:szCs w:val="22"/>
        </w:rPr>
      </w:pPr>
    </w:p>
    <w:p w:rsidR="00177549" w:rsidRDefault="00D211DD">
      <w:pPr>
        <w:pStyle w:val="1"/>
        <w:ind w:left="0"/>
        <w:jc w:val="center"/>
        <w:rPr>
          <w:sz w:val="22"/>
          <w:szCs w:val="22"/>
        </w:rPr>
      </w:pPr>
      <w:r>
        <w:rPr>
          <w:bCs w:val="0"/>
          <w:sz w:val="22"/>
          <w:szCs w:val="22"/>
        </w:rPr>
        <w:t>Προς τ</w:t>
      </w:r>
      <w:r>
        <w:rPr>
          <w:sz w:val="22"/>
          <w:szCs w:val="22"/>
        </w:rPr>
        <w:t xml:space="preserve">ον Υπουργό </w:t>
      </w:r>
      <w:bookmarkStart w:id="0" w:name="_GoBack"/>
      <w:r>
        <w:rPr>
          <w:sz w:val="22"/>
          <w:szCs w:val="22"/>
        </w:rPr>
        <w:t xml:space="preserve">Υποδομών και Μεταφορών </w:t>
      </w:r>
      <w:bookmarkEnd w:id="0"/>
    </w:p>
    <w:p w:rsidR="00177549" w:rsidRDefault="00177549">
      <w:pPr>
        <w:pStyle w:val="1"/>
        <w:ind w:left="0"/>
        <w:jc w:val="center"/>
        <w:rPr>
          <w:sz w:val="22"/>
          <w:szCs w:val="22"/>
        </w:rPr>
      </w:pPr>
    </w:p>
    <w:p w:rsidR="00177549" w:rsidRDefault="00D211DD">
      <w:pPr>
        <w:rPr>
          <w:rFonts w:ascii="Arial" w:hAnsi="Arial" w:cs="Arial"/>
        </w:rPr>
      </w:pPr>
      <w:r>
        <w:rPr>
          <w:rFonts w:ascii="Arial" w:hAnsi="Arial" w:cs="Arial"/>
          <w:b/>
        </w:rPr>
        <w:t>Θέμα: Κτίριο επιμόρφωσης και επαγγελματικής κατάρτισης στο Σωφρονιστικό κατάστημα Χανίων</w:t>
      </w:r>
    </w:p>
    <w:p w:rsidR="00177549" w:rsidRDefault="00D211DD">
      <w:pPr>
        <w:spacing w:afterLines="40" w:after="96" w:line="264" w:lineRule="auto"/>
        <w:jc w:val="both"/>
        <w:rPr>
          <w:rFonts w:ascii="Arial" w:hAnsi="Arial" w:cs="Arial"/>
        </w:rPr>
      </w:pPr>
      <w:r>
        <w:rPr>
          <w:rFonts w:ascii="Arial" w:hAnsi="Arial" w:cs="Arial"/>
        </w:rPr>
        <w:t xml:space="preserve">Σύμφωνα με το άρθρο 134 § 2 ΚτΒ </w:t>
      </w:r>
      <w:r>
        <w:rPr>
          <w:rFonts w:ascii="Arial" w:hAnsi="Arial" w:cs="Arial"/>
          <w:i/>
          <w:iCs/>
        </w:rPr>
        <w:t>«Ο Βουλευτής που υπέβαλε ερώτηση ή αίτηση κατάθεσης εγγράφων δικαιούται να καταθέσει επερώτηση, αν κρίνει ότι η απάντηση του Υπουργού δεν είναι επαρκής […]»</w:t>
      </w:r>
      <w:r>
        <w:rPr>
          <w:rFonts w:ascii="Arial" w:hAnsi="Arial" w:cs="Arial"/>
        </w:rPr>
        <w:t xml:space="preserve">. Εν προκειμένω με ερώτησή μας (αρ. πρωτ. 2366/20-12-2024) δεκατέσσερις (14) βουλευτές του ΣΥΡΙΖΑ – </w:t>
      </w:r>
      <w:r w:rsidR="00B17A92">
        <w:rPr>
          <w:rFonts w:ascii="Arial" w:hAnsi="Arial" w:cs="Arial"/>
        </w:rPr>
        <w:t>Π.Σ. θέσαμε το σοβαρό ζήτημα της</w:t>
      </w:r>
      <w:r>
        <w:rPr>
          <w:rFonts w:ascii="Arial" w:hAnsi="Arial" w:cs="Arial"/>
        </w:rPr>
        <w:t xml:space="preserve"> </w:t>
      </w:r>
      <w:r w:rsidR="00C22F98">
        <w:rPr>
          <w:rFonts w:ascii="Arial" w:hAnsi="Arial" w:cs="Arial"/>
        </w:rPr>
        <w:t>διακοπής</w:t>
      </w:r>
      <w:r>
        <w:rPr>
          <w:rFonts w:ascii="Arial" w:hAnsi="Arial" w:cs="Arial"/>
        </w:rPr>
        <w:t xml:space="preserve"> των εργασιών ανέγερσης του κτιρίου επιμόρφωσης και επαγγελματικής κατάρτισης στο Σωφρονιστικό κατάστημα Χανίων. </w:t>
      </w:r>
    </w:p>
    <w:p w:rsidR="00177549" w:rsidRDefault="00D211DD">
      <w:pPr>
        <w:spacing w:afterLines="40" w:after="96" w:line="264" w:lineRule="auto"/>
        <w:jc w:val="both"/>
        <w:rPr>
          <w:rFonts w:ascii="Arial" w:hAnsi="Arial" w:cs="Arial"/>
          <w:b/>
          <w:bCs/>
          <w:i/>
          <w:iCs/>
        </w:rPr>
      </w:pPr>
      <w:r>
        <w:rPr>
          <w:rFonts w:ascii="Arial" w:hAnsi="Arial" w:cs="Arial"/>
        </w:rPr>
        <w:t xml:space="preserve">Ειδικότερα, με την ερώτησή μας, μετά το ιστορικό του συγκεκριμένου έργου, θέταμε τρία (3) ερωτήματα: </w:t>
      </w:r>
      <w:r>
        <w:rPr>
          <w:rFonts w:ascii="Arial" w:hAnsi="Arial" w:cs="Arial"/>
          <w:i/>
          <w:iCs/>
        </w:rPr>
        <w:t>«1. Γιατί έχουν διακοπεί οι εργασίες κατασκευής του έργου ανέγερσης κτιρίου επιμόρφωσης και επαγγελματικής κατάρτισης στο Κατάστημα Κράτησης Χανίων; Ποιες ενέργειες έχουν αναληφθεί για την πρόοδο του έργου; 2. Πότε πρόκειται να ολοκληρωθεί και να παραδοθεί το παραπάνω κτίριο; 3. Είναι στις προθέσεις/προτεραιότητες της Κυβέρνησης να κατασκευαστεί το συγκεκριμένο κτίριο που προάγει την εκπαίδευση και «απασχόληση των κρατουμένων;»</w:t>
      </w:r>
      <w:r>
        <w:rPr>
          <w:rFonts w:ascii="Arial" w:hAnsi="Arial" w:cs="Arial"/>
          <w:b/>
          <w:bCs/>
          <w:i/>
          <w:iCs/>
        </w:rPr>
        <w:t xml:space="preserve"> </w:t>
      </w:r>
    </w:p>
    <w:p w:rsidR="00177549" w:rsidRDefault="00D211DD">
      <w:pPr>
        <w:spacing w:afterLines="40" w:after="96" w:line="264" w:lineRule="auto"/>
        <w:jc w:val="both"/>
        <w:rPr>
          <w:rFonts w:ascii="Arial" w:hAnsi="Arial" w:cs="Arial"/>
        </w:rPr>
      </w:pPr>
      <w:r>
        <w:rPr>
          <w:rFonts w:ascii="Arial" w:hAnsi="Arial" w:cs="Arial"/>
        </w:rPr>
        <w:t xml:space="preserve">Σε απάντηση αυτής της ερώτησης μας διαβιβάστηκε απλώς, από τον κ. Υπουργό, ένα έγγραφο της Ανώνυμης Εταιρείας «Κτιριακές Υποδομές» με το οποίο δεν δίδεται καμία απάντηση στα εύλογα ερωτήματά μας. Αντίθετα αναφέρεται η ανταλλαγή εγγράφων με τον εργολάβο, παρατίθεται μια σειρά γραφειοκρατικών εξελίξεων και, τελικά, δεν προκύπτει απολύτως καμιά εξήγηση για την ουσιαστική ακύρωση του έργου και καμιά πληροφορία για την πιθανή επανέναρξη των εργασιών. Ο κ. Υπουργός παραλείπει να λάβει οποιαδήποτε θέση.  </w:t>
      </w:r>
    </w:p>
    <w:p w:rsidR="00177549" w:rsidRDefault="00D211DD">
      <w:pPr>
        <w:spacing w:afterLines="40" w:after="96" w:line="264" w:lineRule="auto"/>
        <w:jc w:val="both"/>
        <w:rPr>
          <w:rFonts w:ascii="Arial" w:hAnsi="Arial" w:cs="Arial"/>
        </w:rPr>
      </w:pPr>
      <w:r>
        <w:rPr>
          <w:rFonts w:ascii="Arial" w:hAnsi="Arial" w:cs="Arial"/>
          <w:b/>
          <w:bCs/>
        </w:rPr>
        <w:lastRenderedPageBreak/>
        <w:t>Επειδή</w:t>
      </w:r>
      <w:r>
        <w:rPr>
          <w:rFonts w:ascii="Arial" w:hAnsi="Arial" w:cs="Arial"/>
        </w:rPr>
        <w:t xml:space="preserve"> η παραπάνω «απάντηση» δεν είναι επαρκής καθώς δεν απαντά στα τιθέμενα ερωτήματα. </w:t>
      </w:r>
    </w:p>
    <w:p w:rsidR="00177549" w:rsidRDefault="00D211DD">
      <w:pPr>
        <w:spacing w:afterLines="40" w:after="96" w:line="264" w:lineRule="auto"/>
        <w:jc w:val="both"/>
        <w:rPr>
          <w:rFonts w:ascii="Arial" w:hAnsi="Arial" w:cs="Arial"/>
        </w:rPr>
      </w:pPr>
      <w:r>
        <w:rPr>
          <w:rFonts w:ascii="Arial" w:hAnsi="Arial" w:cs="Arial"/>
          <w:b/>
          <w:bCs/>
        </w:rPr>
        <w:t>Επειδή</w:t>
      </w:r>
      <w:r>
        <w:rPr>
          <w:rFonts w:ascii="Arial" w:hAnsi="Arial" w:cs="Arial"/>
        </w:rPr>
        <w:t xml:space="preserve"> η στάση του κ. Υπουργού δείχνει απαξίωση του κοινοβουλευτικού έργου. </w:t>
      </w:r>
    </w:p>
    <w:p w:rsidR="00177549" w:rsidRDefault="00D211DD">
      <w:pPr>
        <w:spacing w:after="0" w:line="240" w:lineRule="auto"/>
        <w:jc w:val="both"/>
        <w:rPr>
          <w:rFonts w:ascii="Arial" w:hAnsi="Arial" w:cs="Arial"/>
          <w:bCs/>
        </w:rPr>
      </w:pPr>
      <w:r>
        <w:rPr>
          <w:rFonts w:ascii="Arial" w:hAnsi="Arial" w:cs="Arial"/>
          <w:bCs/>
        </w:rPr>
        <w:t xml:space="preserve">Κατόπιν των ανωτέρω, </w:t>
      </w:r>
    </w:p>
    <w:p w:rsidR="00177549" w:rsidRDefault="00177549">
      <w:pPr>
        <w:spacing w:after="0" w:line="240" w:lineRule="auto"/>
        <w:ind w:right="19"/>
        <w:jc w:val="center"/>
        <w:rPr>
          <w:rFonts w:ascii="Arial" w:hAnsi="Arial" w:cs="Arial"/>
          <w:b/>
        </w:rPr>
      </w:pPr>
    </w:p>
    <w:p w:rsidR="00177549" w:rsidRDefault="00D211DD">
      <w:pPr>
        <w:spacing w:after="0" w:line="240" w:lineRule="auto"/>
        <w:ind w:right="19"/>
        <w:jc w:val="center"/>
        <w:rPr>
          <w:rFonts w:ascii="Arial" w:hAnsi="Arial" w:cs="Arial"/>
          <w:b/>
        </w:rPr>
      </w:pPr>
      <w:r>
        <w:rPr>
          <w:rFonts w:ascii="Arial" w:hAnsi="Arial" w:cs="Arial"/>
          <w:b/>
        </w:rPr>
        <w:t xml:space="preserve">Επερωτάται ο κ. Υπουργός </w:t>
      </w:r>
    </w:p>
    <w:p w:rsidR="00177549" w:rsidRDefault="00177549">
      <w:pPr>
        <w:rPr>
          <w:rFonts w:ascii="Arial" w:hAnsi="Arial" w:cs="Arial"/>
          <w:b/>
          <w:bCs/>
        </w:rPr>
      </w:pPr>
    </w:p>
    <w:p w:rsidR="00177549" w:rsidRDefault="00D211DD">
      <w:pPr>
        <w:numPr>
          <w:ilvl w:val="0"/>
          <w:numId w:val="1"/>
        </w:numPr>
        <w:spacing w:after="120" w:line="240" w:lineRule="auto"/>
        <w:jc w:val="both"/>
        <w:rPr>
          <w:rFonts w:ascii="Arial" w:hAnsi="Arial" w:cs="Arial"/>
          <w:b/>
          <w:bCs/>
        </w:rPr>
      </w:pPr>
      <w:r>
        <w:rPr>
          <w:rFonts w:ascii="Arial" w:hAnsi="Arial" w:cs="Arial"/>
          <w:b/>
          <w:bCs/>
        </w:rPr>
        <w:t xml:space="preserve">Γιατί έχουν διακοπεί, για σχεδόν πέντε χρόνια, οι εργασίες ανέγερσης κτιρίου επιμόρφωσης και </w:t>
      </w:r>
      <w:r w:rsidR="00C22F98">
        <w:rPr>
          <w:rFonts w:ascii="Arial" w:hAnsi="Arial" w:cs="Arial"/>
          <w:b/>
          <w:bCs/>
        </w:rPr>
        <w:t>επαγγελματικής</w:t>
      </w:r>
      <w:r>
        <w:rPr>
          <w:rFonts w:ascii="Arial" w:hAnsi="Arial" w:cs="Arial"/>
          <w:b/>
          <w:bCs/>
        </w:rPr>
        <w:t xml:space="preserve"> κατάρτισης στο Σωφρονιστικό Κράτησης Χανίων; Ποιες ενέργειες έχουν αναληφθεί για την πρόοδο του έργου; </w:t>
      </w:r>
    </w:p>
    <w:p w:rsidR="00177549" w:rsidRDefault="00D211DD">
      <w:pPr>
        <w:numPr>
          <w:ilvl w:val="0"/>
          <w:numId w:val="1"/>
        </w:numPr>
        <w:spacing w:after="120" w:line="240" w:lineRule="auto"/>
        <w:jc w:val="both"/>
        <w:rPr>
          <w:rFonts w:ascii="Arial" w:hAnsi="Arial" w:cs="Arial"/>
          <w:b/>
          <w:bCs/>
        </w:rPr>
      </w:pPr>
      <w:r>
        <w:rPr>
          <w:rFonts w:ascii="Arial" w:hAnsi="Arial" w:cs="Arial"/>
          <w:b/>
          <w:bCs/>
        </w:rPr>
        <w:t xml:space="preserve">Πότε πρόκειται να ολοκληρωθεί και να παραδοθεί το παραπάνω κτίριο; Ποιες πρωτοβουλίες προτίθεται να αναλάβει; </w:t>
      </w:r>
    </w:p>
    <w:p w:rsidR="00177549" w:rsidRDefault="00D211DD">
      <w:pPr>
        <w:spacing w:after="120" w:line="240" w:lineRule="auto"/>
        <w:jc w:val="both"/>
        <w:rPr>
          <w:rFonts w:ascii="Arial" w:hAnsi="Arial" w:cs="Arial"/>
          <w:b/>
          <w:bCs/>
        </w:rPr>
      </w:pPr>
      <w:r>
        <w:rPr>
          <w:rFonts w:ascii="Arial" w:hAnsi="Arial" w:cs="Arial"/>
          <w:b/>
          <w:bCs/>
        </w:rPr>
        <w:t xml:space="preserve">3. Είναι στις προθέσεις/προτεραιότητες της Κυβέρνησης να κατασκευαστεί το </w:t>
      </w:r>
      <w:r w:rsidR="00C22F98">
        <w:rPr>
          <w:rFonts w:ascii="Arial" w:hAnsi="Arial" w:cs="Arial"/>
          <w:b/>
          <w:bCs/>
        </w:rPr>
        <w:t>συγκεκριμένο</w:t>
      </w:r>
      <w:r>
        <w:rPr>
          <w:rFonts w:ascii="Arial" w:hAnsi="Arial" w:cs="Arial"/>
          <w:b/>
          <w:bCs/>
        </w:rPr>
        <w:t xml:space="preserve"> κτίριο που προάγει την εκπαίδευση και «απασχόληση των κρατουμένων;</w:t>
      </w:r>
    </w:p>
    <w:p w:rsidR="00177549" w:rsidRDefault="00177549">
      <w:pPr>
        <w:spacing w:after="0" w:line="240" w:lineRule="auto"/>
        <w:jc w:val="center"/>
        <w:rPr>
          <w:rFonts w:ascii="Arial" w:hAnsi="Arial" w:cs="Arial"/>
          <w:b/>
          <w:bCs/>
        </w:rPr>
      </w:pPr>
    </w:p>
    <w:p w:rsidR="00177549" w:rsidRDefault="00D211DD">
      <w:pPr>
        <w:spacing w:after="0" w:line="240" w:lineRule="auto"/>
        <w:jc w:val="center"/>
        <w:rPr>
          <w:rFonts w:ascii="Arial" w:hAnsi="Arial" w:cs="Arial"/>
          <w:b/>
          <w:bCs/>
        </w:rPr>
      </w:pPr>
      <w:r>
        <w:rPr>
          <w:rFonts w:ascii="Arial" w:hAnsi="Arial" w:cs="Arial"/>
          <w:b/>
          <w:bCs/>
        </w:rPr>
        <w:t>Οι επερωτώντες Βουλευτές</w:t>
      </w:r>
    </w:p>
    <w:p w:rsidR="00177549" w:rsidRDefault="00177549">
      <w:pPr>
        <w:spacing w:after="0" w:line="240" w:lineRule="auto"/>
        <w:jc w:val="center"/>
        <w:rPr>
          <w:rFonts w:ascii="Arial" w:hAnsi="Arial" w:cs="Arial"/>
          <w:b/>
          <w:bCs/>
        </w:rPr>
      </w:pPr>
    </w:p>
    <w:p w:rsidR="00177549" w:rsidRDefault="00177549">
      <w:pPr>
        <w:spacing w:after="0" w:line="240" w:lineRule="auto"/>
        <w:jc w:val="center"/>
        <w:rPr>
          <w:rFonts w:ascii="Arial" w:hAnsi="Arial" w:cs="Arial"/>
          <w:b/>
          <w:bCs/>
        </w:rPr>
      </w:pPr>
    </w:p>
    <w:p w:rsidR="00177549" w:rsidRDefault="00D211DD">
      <w:pPr>
        <w:spacing w:after="0" w:line="240" w:lineRule="auto"/>
        <w:jc w:val="center"/>
        <w:rPr>
          <w:rFonts w:ascii="Arial" w:hAnsi="Arial" w:cs="Arial"/>
          <w:b/>
          <w:bCs/>
        </w:rPr>
      </w:pPr>
      <w:r>
        <w:rPr>
          <w:rFonts w:ascii="Arial" w:hAnsi="Arial" w:cs="Arial"/>
          <w:b/>
          <w:bCs/>
        </w:rPr>
        <w:t>Ξανθόπουλος Θεόφιλος</w:t>
      </w:r>
    </w:p>
    <w:p w:rsidR="00177549" w:rsidRDefault="00177549">
      <w:pPr>
        <w:spacing w:after="0" w:line="240" w:lineRule="auto"/>
        <w:jc w:val="center"/>
        <w:rPr>
          <w:rFonts w:ascii="Arial" w:hAnsi="Arial" w:cs="Arial"/>
          <w:b/>
          <w:bCs/>
        </w:rPr>
      </w:pPr>
    </w:p>
    <w:p w:rsidR="00177549" w:rsidRDefault="00177549">
      <w:pPr>
        <w:spacing w:after="0" w:line="240" w:lineRule="auto"/>
        <w:jc w:val="center"/>
        <w:rPr>
          <w:rFonts w:ascii="Arial" w:hAnsi="Arial" w:cs="Arial"/>
          <w:b/>
          <w:bCs/>
        </w:rPr>
      </w:pPr>
    </w:p>
    <w:p w:rsidR="00177549" w:rsidRDefault="00D211DD">
      <w:pPr>
        <w:spacing w:after="0" w:line="240" w:lineRule="auto"/>
        <w:jc w:val="center"/>
        <w:rPr>
          <w:rFonts w:ascii="Arial" w:hAnsi="Arial" w:cs="Arial"/>
          <w:b/>
          <w:bCs/>
        </w:rPr>
      </w:pPr>
      <w:r>
        <w:rPr>
          <w:rFonts w:ascii="Arial" w:hAnsi="Arial" w:cs="Arial"/>
          <w:b/>
          <w:bCs/>
        </w:rPr>
        <w:t>Μεϊκόπουλος Αλέξανδρος</w:t>
      </w:r>
    </w:p>
    <w:p w:rsidR="00B17A92" w:rsidRDefault="00B17A92">
      <w:pPr>
        <w:spacing w:after="0" w:line="240" w:lineRule="auto"/>
        <w:jc w:val="center"/>
        <w:rPr>
          <w:rFonts w:ascii="Arial" w:hAnsi="Arial" w:cs="Arial"/>
          <w:b/>
          <w:bCs/>
        </w:rPr>
      </w:pPr>
    </w:p>
    <w:p w:rsidR="00177549" w:rsidRDefault="00177549">
      <w:pPr>
        <w:spacing w:after="0" w:line="240" w:lineRule="auto"/>
        <w:jc w:val="center"/>
        <w:rPr>
          <w:rFonts w:ascii="Arial" w:hAnsi="Arial" w:cs="Arial"/>
          <w:b/>
          <w:bCs/>
        </w:rPr>
      </w:pPr>
    </w:p>
    <w:p w:rsidR="00177549" w:rsidRDefault="00D211DD">
      <w:pPr>
        <w:spacing w:after="0" w:line="240" w:lineRule="auto"/>
        <w:jc w:val="center"/>
        <w:rPr>
          <w:rFonts w:ascii="Arial" w:hAnsi="Arial" w:cs="Arial"/>
          <w:b/>
          <w:bCs/>
        </w:rPr>
      </w:pPr>
      <w:r>
        <w:rPr>
          <w:rFonts w:ascii="Arial" w:hAnsi="Arial" w:cs="Arial"/>
          <w:b/>
          <w:bCs/>
        </w:rPr>
        <w:t>Πολάκης Παύλος</w:t>
      </w:r>
    </w:p>
    <w:p w:rsidR="00177549" w:rsidRDefault="00177549">
      <w:pPr>
        <w:spacing w:after="0" w:line="240" w:lineRule="auto"/>
        <w:jc w:val="center"/>
        <w:rPr>
          <w:rFonts w:ascii="Arial" w:hAnsi="Arial" w:cs="Arial"/>
          <w:b/>
          <w:bCs/>
        </w:rPr>
      </w:pPr>
    </w:p>
    <w:p w:rsidR="00177549" w:rsidRDefault="00177549">
      <w:pPr>
        <w:rPr>
          <w:rFonts w:ascii="Arial" w:hAnsi="Arial" w:cs="Arial"/>
        </w:rPr>
      </w:pPr>
    </w:p>
    <w:p w:rsidR="00177549" w:rsidRDefault="00177549">
      <w:pPr>
        <w:rPr>
          <w:rFonts w:ascii="Arial" w:hAnsi="Arial" w:cs="Arial"/>
        </w:rPr>
      </w:pPr>
    </w:p>
    <w:sectPr w:rsidR="00177549">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1DD" w:rsidRDefault="00D211DD">
      <w:pPr>
        <w:spacing w:line="240" w:lineRule="auto"/>
      </w:pPr>
      <w:r>
        <w:separator/>
      </w:r>
    </w:p>
  </w:endnote>
  <w:endnote w:type="continuationSeparator" w:id="0">
    <w:p w:rsidR="00D211DD" w:rsidRDefault="00D211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A1"/>
    <w:family w:val="swiss"/>
    <w:pitch w:val="variable"/>
    <w:sig w:usb0="E4002EFF" w:usb1="C000247B" w:usb2="00000009" w:usb3="00000000" w:csb0="000001FF" w:csb1="00000000"/>
  </w:font>
  <w:font w:name="DengXian">
    <w:altName w:val="等线"/>
    <w:panose1 w:val="02010600030101010101"/>
    <w:charset w:val="86"/>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1DD" w:rsidRDefault="00D211DD">
      <w:pPr>
        <w:spacing w:after="0"/>
      </w:pPr>
      <w:r>
        <w:separator/>
      </w:r>
    </w:p>
  </w:footnote>
  <w:footnote w:type="continuationSeparator" w:id="0">
    <w:p w:rsidR="00D211DD" w:rsidRDefault="00D211D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8CBA081"/>
    <w:multiLevelType w:val="singleLevel"/>
    <w:tmpl w:val="F8CBA081"/>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9F3"/>
    <w:rsid w:val="00082D7C"/>
    <w:rsid w:val="00111FA4"/>
    <w:rsid w:val="00177549"/>
    <w:rsid w:val="001E578F"/>
    <w:rsid w:val="002B3A09"/>
    <w:rsid w:val="003A1234"/>
    <w:rsid w:val="0047581B"/>
    <w:rsid w:val="00573122"/>
    <w:rsid w:val="005D6E0C"/>
    <w:rsid w:val="00610C3A"/>
    <w:rsid w:val="00615286"/>
    <w:rsid w:val="006A4A29"/>
    <w:rsid w:val="008C1777"/>
    <w:rsid w:val="008F155B"/>
    <w:rsid w:val="009B19F3"/>
    <w:rsid w:val="00A15181"/>
    <w:rsid w:val="00B17A92"/>
    <w:rsid w:val="00B20B37"/>
    <w:rsid w:val="00B41081"/>
    <w:rsid w:val="00BD3480"/>
    <w:rsid w:val="00C17311"/>
    <w:rsid w:val="00C22F98"/>
    <w:rsid w:val="00D211DD"/>
    <w:rsid w:val="00D272C8"/>
    <w:rsid w:val="00D347FE"/>
    <w:rsid w:val="00D954F9"/>
    <w:rsid w:val="00DF24AF"/>
    <w:rsid w:val="00F67FD6"/>
    <w:rsid w:val="00FD2F06"/>
    <w:rsid w:val="00FE28CC"/>
    <w:rsid w:val="09E047C0"/>
    <w:rsid w:val="19091420"/>
    <w:rsid w:val="1B172DB6"/>
    <w:rsid w:val="22857975"/>
    <w:rsid w:val="271820AF"/>
    <w:rsid w:val="27AD5297"/>
    <w:rsid w:val="29132282"/>
    <w:rsid w:val="40185137"/>
    <w:rsid w:val="443417CC"/>
    <w:rsid w:val="45166A38"/>
    <w:rsid w:val="748F004B"/>
    <w:rsid w:val="7711709B"/>
    <w:rsid w:val="7BBB198C"/>
    <w:rsid w:val="7DB23678"/>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F1716"/>
  <w15:docId w15:val="{4246A88D-9F64-4BD2-B888-80ED6A5F8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kern w:val="2"/>
      <w:sz w:val="22"/>
      <w:szCs w:val="22"/>
      <w:lang w:eastAsia="en-US"/>
      <w14:ligatures w14:val="standardContextual"/>
    </w:rPr>
  </w:style>
  <w:style w:type="paragraph" w:styleId="1">
    <w:name w:val="heading 1"/>
    <w:basedOn w:val="a"/>
    <w:link w:val="1Char"/>
    <w:uiPriority w:val="1"/>
    <w:qFormat/>
    <w:pPr>
      <w:widowControl w:val="0"/>
      <w:autoSpaceDE w:val="0"/>
      <w:autoSpaceDN w:val="0"/>
      <w:spacing w:after="0" w:line="240" w:lineRule="auto"/>
      <w:ind w:left="820" w:right="19"/>
      <w:outlineLvl w:val="0"/>
    </w:pPr>
    <w:rPr>
      <w:rFonts w:ascii="Arial" w:eastAsia="Arial" w:hAnsi="Arial" w:cs="Arial"/>
      <w:b/>
      <w:bCs/>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widowControl w:val="0"/>
      <w:autoSpaceDE w:val="0"/>
      <w:autoSpaceDN w:val="0"/>
      <w:spacing w:after="0" w:line="240" w:lineRule="auto"/>
      <w:jc w:val="both"/>
    </w:pPr>
    <w:rPr>
      <w:rFonts w:ascii="Arial" w:eastAsia="Arial" w:hAnsi="Arial" w:cs="Arial"/>
      <w:kern w:val="0"/>
      <w:sz w:val="24"/>
      <w:szCs w:val="24"/>
      <w14:ligatures w14:val="none"/>
    </w:rPr>
  </w:style>
  <w:style w:type="character" w:styleId="a4">
    <w:name w:val="annotation reference"/>
    <w:basedOn w:val="a0"/>
    <w:uiPriority w:val="99"/>
    <w:semiHidden/>
    <w:unhideWhenUsed/>
    <w:qFormat/>
    <w:rPr>
      <w:sz w:val="16"/>
      <w:szCs w:val="16"/>
    </w:rPr>
  </w:style>
  <w:style w:type="paragraph" w:styleId="a5">
    <w:name w:val="annotation text"/>
    <w:basedOn w:val="a"/>
    <w:link w:val="Char0"/>
    <w:uiPriority w:val="99"/>
    <w:semiHidden/>
    <w:unhideWhenUsed/>
    <w:qFormat/>
    <w:pPr>
      <w:spacing w:line="240" w:lineRule="auto"/>
    </w:pPr>
    <w:rPr>
      <w:sz w:val="20"/>
      <w:szCs w:val="20"/>
    </w:rPr>
  </w:style>
  <w:style w:type="paragraph" w:styleId="a6">
    <w:name w:val="annotation subject"/>
    <w:basedOn w:val="a5"/>
    <w:next w:val="a5"/>
    <w:link w:val="Char1"/>
    <w:uiPriority w:val="99"/>
    <w:semiHidden/>
    <w:unhideWhenUsed/>
    <w:qFormat/>
    <w:rPr>
      <w:b/>
      <w:bCs/>
    </w:rPr>
  </w:style>
  <w:style w:type="character" w:styleId="-">
    <w:name w:val="Hyperlink"/>
    <w:basedOn w:val="a0"/>
    <w:uiPriority w:val="99"/>
    <w:unhideWhenUsed/>
    <w:qFormat/>
    <w:rPr>
      <w:color w:val="0563C1" w:themeColor="hyperlink"/>
      <w:u w:val="single"/>
    </w:rPr>
  </w:style>
  <w:style w:type="character" w:customStyle="1" w:styleId="1Char">
    <w:name w:val="Επικεφαλίδα 1 Char"/>
    <w:basedOn w:val="a0"/>
    <w:link w:val="1"/>
    <w:uiPriority w:val="1"/>
    <w:qFormat/>
    <w:rPr>
      <w:rFonts w:ascii="Arial" w:eastAsia="Arial" w:hAnsi="Arial" w:cs="Arial"/>
      <w:b/>
      <w:bCs/>
      <w:kern w:val="0"/>
      <w:sz w:val="24"/>
      <w:szCs w:val="24"/>
      <w14:ligatures w14:val="none"/>
    </w:rPr>
  </w:style>
  <w:style w:type="character" w:customStyle="1" w:styleId="Char">
    <w:name w:val="Σώμα κειμένου Char"/>
    <w:basedOn w:val="a0"/>
    <w:link w:val="a3"/>
    <w:uiPriority w:val="1"/>
    <w:qFormat/>
    <w:rPr>
      <w:rFonts w:ascii="Arial" w:eastAsia="Arial" w:hAnsi="Arial" w:cs="Arial"/>
      <w:kern w:val="0"/>
      <w:sz w:val="24"/>
      <w:szCs w:val="24"/>
      <w14:ligatures w14:val="none"/>
    </w:rPr>
  </w:style>
  <w:style w:type="paragraph" w:styleId="a7">
    <w:name w:val="List Paragraph"/>
    <w:basedOn w:val="a"/>
    <w:uiPriority w:val="34"/>
    <w:qFormat/>
    <w:pPr>
      <w:spacing w:after="200" w:line="276" w:lineRule="auto"/>
      <w:ind w:left="720"/>
      <w:contextualSpacing/>
    </w:pPr>
    <w:rPr>
      <w:kern w:val="0"/>
      <w14:ligatures w14:val="none"/>
    </w:rPr>
  </w:style>
  <w:style w:type="character" w:customStyle="1" w:styleId="Char0">
    <w:name w:val="Κείμενο σχολίου Char"/>
    <w:basedOn w:val="a0"/>
    <w:link w:val="a5"/>
    <w:uiPriority w:val="99"/>
    <w:semiHidden/>
    <w:rPr>
      <w:sz w:val="20"/>
      <w:szCs w:val="20"/>
    </w:rPr>
  </w:style>
  <w:style w:type="character" w:customStyle="1" w:styleId="Char1">
    <w:name w:val="Θέμα σχολίου Char"/>
    <w:basedOn w:val="Char0"/>
    <w:link w:val="a6"/>
    <w:uiPriority w:val="99"/>
    <w:semiHidden/>
    <w:rPr>
      <w:b/>
      <w:bCs/>
      <w:sz w:val="20"/>
      <w:szCs w:val="20"/>
    </w:rPr>
  </w:style>
  <w:style w:type="paragraph" w:customStyle="1" w:styleId="10">
    <w:name w:val="Αναθεώρηση1"/>
    <w:hidden/>
    <w:uiPriority w:val="99"/>
    <w:semiHidden/>
    <w:qFormat/>
    <w:rPr>
      <w:kern w:val="2"/>
      <w:sz w:val="22"/>
      <w:szCs w:val="22"/>
      <w:lang w:eastAsia="en-US"/>
      <w14:ligatures w14:val="standardContextual"/>
    </w:rPr>
  </w:style>
  <w:style w:type="character" w:customStyle="1" w:styleId="UnresolvedMention">
    <w:name w:val="Unresolved Mention"/>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hellenicparliament.gr/userfiles/ebooks/KtV-2019-GR/140/index.htm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2153</Characters>
  <Application>Microsoft Office Word</Application>
  <DocSecurity>4</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FITRAKIS EFTICHIS</dc:creator>
  <cp:lastModifiedBy>Μεταλινός Διονύσιος</cp:lastModifiedBy>
  <cp:revision>2</cp:revision>
  <dcterms:created xsi:type="dcterms:W3CDTF">2025-02-05T16:17:00Z</dcterms:created>
  <dcterms:modified xsi:type="dcterms:W3CDTF">2025-02-05T16:17:00Z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3915E3D15D0A42249D9F5AF1CC69353F_12</vt:lpwstr>
  </property>
</Properties>
</file>