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Pr="0029449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  <w:lang w:val="en-US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294495">
        <w:rPr>
          <w:rFonts w:ascii="Book Antiqua" w:hAnsi="Book Antiqua"/>
          <w:b/>
          <w:bCs/>
          <w:sz w:val="24"/>
          <w:szCs w:val="24"/>
        </w:rPr>
        <w:t>2</w:t>
      </w:r>
      <w:r w:rsidR="00294495">
        <w:rPr>
          <w:rFonts w:ascii="Book Antiqua" w:hAnsi="Book Antiqua"/>
          <w:b/>
          <w:bCs/>
          <w:sz w:val="24"/>
          <w:szCs w:val="24"/>
          <w:lang w:val="en-US"/>
        </w:rPr>
        <w:t>3</w:t>
      </w:r>
      <w:r w:rsidR="00294495">
        <w:rPr>
          <w:rFonts w:ascii="Book Antiqua" w:hAnsi="Book Antiqua"/>
          <w:b/>
          <w:bCs/>
          <w:sz w:val="24"/>
          <w:szCs w:val="24"/>
        </w:rPr>
        <w:t>/1/ 202</w:t>
      </w:r>
      <w:r w:rsidR="00294495">
        <w:rPr>
          <w:rFonts w:ascii="Book Antiqua" w:hAnsi="Book Antiqua"/>
          <w:b/>
          <w:bCs/>
          <w:sz w:val="24"/>
          <w:szCs w:val="24"/>
          <w:lang w:val="en-US"/>
        </w:rPr>
        <w:t>5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C853F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C853F5">
        <w:rPr>
          <w:rFonts w:ascii="Book Antiqua" w:hAnsi="Book Antiqua"/>
          <w:b/>
          <w:bCs/>
          <w:sz w:val="24"/>
          <w:szCs w:val="24"/>
        </w:rPr>
        <w:t>Υποδομών και Μεταφορών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bookmarkStart w:id="0" w:name="_GoBack"/>
      <w:r w:rsidR="00E64A56">
        <w:rPr>
          <w:rFonts w:ascii="Book Antiqua" w:hAnsi="Book Antiqua"/>
          <w:b/>
          <w:sz w:val="24"/>
          <w:szCs w:val="24"/>
        </w:rPr>
        <w:t xml:space="preserve">Πρόταση κίνησης Ε.Δ.Χ. Ταξί στις </w:t>
      </w:r>
      <w:proofErr w:type="spellStart"/>
      <w:r w:rsidR="00E64A56">
        <w:rPr>
          <w:rFonts w:ascii="Book Antiqua" w:hAnsi="Book Antiqua"/>
          <w:b/>
          <w:sz w:val="24"/>
          <w:szCs w:val="24"/>
        </w:rPr>
        <w:t>Λεωφορειολωρίδες</w:t>
      </w:r>
      <w:bookmarkEnd w:id="0"/>
      <w:proofErr w:type="spellEnd"/>
      <w:r w:rsidRPr="001828A4">
        <w:rPr>
          <w:rFonts w:ascii="Book Antiqua" w:hAnsi="Book Antiqua"/>
          <w:b/>
          <w:sz w:val="24"/>
          <w:szCs w:val="24"/>
        </w:rPr>
        <w:t>».</w:t>
      </w:r>
    </w:p>
    <w:p w:rsidR="00255E35" w:rsidRPr="00E64A56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Μαμουλάκης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C853F5">
        <w:rPr>
          <w:rFonts w:ascii="Book Antiqua" w:hAnsi="Book Antiqua"/>
          <w:b/>
          <w:bCs/>
          <w:sz w:val="24"/>
          <w:szCs w:val="24"/>
        </w:rPr>
        <w:t>Υποδομών και Μεταφορών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E64A56">
        <w:rPr>
          <w:rFonts w:ascii="Book Antiqua" w:hAnsi="Book Antiqua"/>
          <w:sz w:val="24"/>
          <w:szCs w:val="24"/>
        </w:rPr>
        <w:t xml:space="preserve">το </w:t>
      </w:r>
      <w:r w:rsidR="00E64A56" w:rsidRPr="00E64A56">
        <w:rPr>
          <w:rFonts w:ascii="Book Antiqua" w:hAnsi="Book Antiqua"/>
          <w:b/>
          <w:sz w:val="24"/>
          <w:szCs w:val="24"/>
        </w:rPr>
        <w:t>Δελτίο Τύπου</w:t>
      </w:r>
      <w:r>
        <w:rPr>
          <w:rFonts w:ascii="Book Antiqua" w:hAnsi="Book Antiqua"/>
          <w:sz w:val="24"/>
          <w:szCs w:val="24"/>
        </w:rPr>
        <w:t xml:space="preserve"> του </w:t>
      </w:r>
      <w:r w:rsidR="00E64A56" w:rsidRPr="00E64A56">
        <w:rPr>
          <w:rFonts w:ascii="Book Antiqua" w:hAnsi="Book Antiqua"/>
          <w:b/>
          <w:sz w:val="24"/>
          <w:szCs w:val="24"/>
        </w:rPr>
        <w:t>Συνδικάτου Αυτοκινητιστικών Ταξί Αττικής</w:t>
      </w:r>
      <w:r w:rsidR="00E64A56">
        <w:rPr>
          <w:rFonts w:ascii="Book Antiqua" w:hAnsi="Book Antiqua"/>
          <w:b/>
          <w:sz w:val="24"/>
          <w:szCs w:val="24"/>
        </w:rPr>
        <w:t xml:space="preserve"> (ΣΑΤΑ)</w:t>
      </w:r>
      <w:r w:rsidR="00E64A56">
        <w:rPr>
          <w:rFonts w:ascii="Book Antiqua" w:hAnsi="Book Antiqua"/>
          <w:sz w:val="24"/>
          <w:szCs w:val="24"/>
        </w:rPr>
        <w:t xml:space="preserve"> </w:t>
      </w:r>
      <w:r w:rsidR="00A57B99">
        <w:rPr>
          <w:rFonts w:ascii="Book Antiqua" w:hAnsi="Book Antiqua"/>
          <w:sz w:val="24"/>
          <w:szCs w:val="24"/>
        </w:rPr>
        <w:t>με το</w:t>
      </w:r>
      <w:r w:rsidR="004F1B45">
        <w:rPr>
          <w:rFonts w:ascii="Book Antiqua" w:hAnsi="Book Antiqua"/>
          <w:sz w:val="24"/>
          <w:szCs w:val="24"/>
        </w:rPr>
        <w:t xml:space="preserve"> οποίο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E64A56">
        <w:rPr>
          <w:rFonts w:ascii="Book Antiqua" w:hAnsi="Book Antiqua"/>
          <w:sz w:val="24"/>
          <w:szCs w:val="24"/>
        </w:rPr>
        <w:t>καταθέτουν</w:t>
      </w:r>
      <w:r w:rsidR="00E64A56" w:rsidRPr="00E64A56">
        <w:rPr>
          <w:rFonts w:ascii="Book Antiqua" w:hAnsi="Book Antiqua"/>
          <w:sz w:val="24"/>
          <w:szCs w:val="24"/>
        </w:rPr>
        <w:t> πρόταση νεοπαγούς διατάξεως στον ΚΟΚ και παράλληλης τροποποίησης του άρθρου 52 παρ. 6 ΚΟΚ με στόχο την νομιμοποίηση χρήσης και κίνησης στα οχήματα Ε.Δ.Χ. ΤΑΞΙ κ</w:t>
      </w:r>
      <w:r w:rsidR="00E64A56">
        <w:rPr>
          <w:rFonts w:ascii="Book Antiqua" w:hAnsi="Book Antiqua"/>
          <w:sz w:val="24"/>
          <w:szCs w:val="24"/>
        </w:rPr>
        <w:t xml:space="preserve">αι της συνεχούς και απρόσκοπτης </w:t>
      </w:r>
      <w:r w:rsidR="00E64A56" w:rsidRPr="00E64A56">
        <w:rPr>
          <w:rFonts w:ascii="Book Antiqua" w:hAnsi="Book Antiqua"/>
          <w:sz w:val="24"/>
          <w:szCs w:val="24"/>
        </w:rPr>
        <w:t>διέλευσης</w:t>
      </w:r>
      <w:r w:rsidR="00E64A56">
        <w:rPr>
          <w:rFonts w:ascii="Book Antiqua" w:hAnsi="Book Antiqua"/>
          <w:sz w:val="24"/>
          <w:szCs w:val="24"/>
        </w:rPr>
        <w:t xml:space="preserve"> </w:t>
      </w:r>
      <w:r w:rsidR="00E64A56" w:rsidRPr="00E64A56">
        <w:rPr>
          <w:rFonts w:ascii="Book Antiqua" w:hAnsi="Book Antiqua"/>
          <w:sz w:val="24"/>
          <w:szCs w:val="24"/>
        </w:rPr>
        <w:t>τους στις αποκλειστικές λωρίδες λεωφορείων παράλληλης ροής</w:t>
      </w:r>
      <w:r w:rsidR="00E64A56">
        <w:rPr>
          <w:rFonts w:ascii="Book Antiqua" w:hAnsi="Book Antiqua"/>
          <w:sz w:val="24"/>
          <w:szCs w:val="24"/>
        </w:rPr>
        <w:t xml:space="preserve"> </w:t>
      </w:r>
      <w:r w:rsidR="00E64A56" w:rsidRPr="00E64A56">
        <w:rPr>
          <w:rFonts w:ascii="Book Antiqua" w:hAnsi="Book Antiqua"/>
          <w:sz w:val="24"/>
          <w:szCs w:val="24"/>
        </w:rPr>
        <w:t>(</w:t>
      </w:r>
      <w:proofErr w:type="spellStart"/>
      <w:r w:rsidR="00E64A56" w:rsidRPr="00E64A56">
        <w:rPr>
          <w:rFonts w:ascii="Book Antiqua" w:hAnsi="Book Antiqua"/>
          <w:sz w:val="24"/>
          <w:szCs w:val="24"/>
        </w:rPr>
        <w:t>λεωφορειολωρίδες</w:t>
      </w:r>
      <w:proofErr w:type="spellEnd"/>
      <w:r w:rsidR="00E64A56" w:rsidRPr="00E64A56">
        <w:rPr>
          <w:rFonts w:ascii="Book Antiqua" w:hAnsi="Book Antiqua"/>
          <w:sz w:val="24"/>
          <w:szCs w:val="24"/>
        </w:rPr>
        <w:t>) χωρίς περιορισμό.</w:t>
      </w:r>
      <w:r w:rsidR="00E64A56">
        <w:rPr>
          <w:rFonts w:ascii="Book Antiqua" w:hAnsi="Book Antiqua"/>
          <w:sz w:val="24"/>
          <w:szCs w:val="24"/>
        </w:rPr>
        <w:t xml:space="preserve"> </w:t>
      </w:r>
      <w:r w:rsidR="00E64A56" w:rsidRPr="00E64A56">
        <w:rPr>
          <w:rFonts w:ascii="Book Antiqua" w:hAnsi="Book Antiqua"/>
          <w:sz w:val="24"/>
          <w:szCs w:val="24"/>
        </w:rPr>
        <w:t>Η υιοθέτηση της προτεινόμενης τροποποίησης θα συμβάλει στη</w:t>
      </w:r>
      <w:r w:rsidR="00E64A56">
        <w:rPr>
          <w:rFonts w:ascii="Book Antiqua" w:hAnsi="Book Antiqua"/>
          <w:sz w:val="24"/>
          <w:szCs w:val="24"/>
        </w:rPr>
        <w:t xml:space="preserve"> </w:t>
      </w:r>
      <w:r w:rsidR="00E64A56" w:rsidRPr="00E64A56">
        <w:rPr>
          <w:rFonts w:ascii="Book Antiqua" w:hAnsi="Book Antiqua"/>
          <w:sz w:val="24"/>
          <w:szCs w:val="24"/>
        </w:rPr>
        <w:t>συνολική βελτίωση του κυκλοφοριακού συστήματος στην Αττική και</w:t>
      </w:r>
      <w:r w:rsidR="00E64A56">
        <w:rPr>
          <w:rFonts w:ascii="Book Antiqua" w:hAnsi="Book Antiqua"/>
          <w:sz w:val="24"/>
          <w:szCs w:val="24"/>
        </w:rPr>
        <w:t xml:space="preserve"> </w:t>
      </w:r>
      <w:r w:rsidR="00E64A56" w:rsidRPr="00E64A56">
        <w:rPr>
          <w:rFonts w:ascii="Book Antiqua" w:hAnsi="Book Antiqua"/>
          <w:sz w:val="24"/>
          <w:szCs w:val="24"/>
        </w:rPr>
        <w:t>στην αύξηση της ασφάλειας και της αποδοτικότητας στις μεταφορές.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91568D" w:rsidRDefault="00255E35" w:rsidP="00E64A56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255E35" w:rsidRPr="00294495" w:rsidRDefault="00294495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  <w:r>
        <w:rPr>
          <w:rFonts w:ascii="Book Antiqua" w:hAnsi="Book Antiqua"/>
          <w:b/>
          <w:bCs/>
          <w:color w:val="000000"/>
        </w:rPr>
        <w:t xml:space="preserve">Αθήνα, </w:t>
      </w:r>
      <w:r>
        <w:rPr>
          <w:rFonts w:ascii="Book Antiqua" w:hAnsi="Book Antiqua"/>
          <w:b/>
          <w:bCs/>
          <w:color w:val="000000"/>
          <w:lang w:val="en-US"/>
        </w:rPr>
        <w:t>23</w:t>
      </w:r>
      <w:r>
        <w:rPr>
          <w:rFonts w:ascii="Book Antiqua" w:hAnsi="Book Antiqua"/>
          <w:b/>
          <w:bCs/>
          <w:color w:val="000000"/>
        </w:rPr>
        <w:t>/ 1 /202</w:t>
      </w:r>
      <w:r>
        <w:rPr>
          <w:rFonts w:ascii="Book Antiqua" w:hAnsi="Book Antiqua"/>
          <w:b/>
          <w:bCs/>
          <w:color w:val="000000"/>
          <w:lang w:val="en-US"/>
        </w:rPr>
        <w:t>5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Μαμουλάκης Χάρης</w:t>
      </w:r>
    </w:p>
    <w:p w:rsidR="007F3964" w:rsidRDefault="003801A2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4265"/>
            <wp:effectExtent l="19050" t="0" r="2540" b="0"/>
            <wp:docPr id="3" name="2 - Εικόνα" descr="ΠΡΟΤΑΣΗ ΚΙΝΗΣΗΣ Ε.Δ.Χ. ΤΑΞΙ ΣΤΙΣ ΛΕΩΦΟΡΕΙΟΛΩΡΙΔΕΣ - satataxi.g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ΟΤΑΣΗ ΚΙΝΗΣΗΣ Ε.Δ.Χ. ΤΑΞΙ ΣΤΙΣ ΛΕΩΦΟΡΕΙΟΛΩΡΙΔΕΣ - satataxi.gr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4265"/>
            <wp:effectExtent l="19050" t="0" r="2540" b="0"/>
            <wp:docPr id="4" name="3 - Εικόνα" descr="ΠΡΟΤΑΣΗ ΚΙΝΗΣΗΣ Ε.Δ.Χ. ΤΑΞΙ ΣΤΙΣ ΛΕΩΦΟΡΕΙΟΛΩΡΙΔΕΣ - satataxi.gr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ΟΤΑΣΗ ΚΙΝΗΣΗΣ Ε.Δ.Χ. ΤΑΞΙ ΣΤΙΣ ΛΕΩΦΟΡΕΙΟΛΩΡΙΔΕΣ - satataxi.gr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4265"/>
            <wp:effectExtent l="19050" t="0" r="2540" b="0"/>
            <wp:docPr id="5" name="4 - Εικόνα" descr="ΠΡΟΤΑΣΗ ΚΙΝΗΣΗΣ Ε.Δ.Χ. ΤΑΞΙ ΣΤΙΣ ΛΕΩΦΟΡΕΙΟΛΩΡΙΔΕΣ - satataxi.gr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ΟΤΑΣΗ ΚΙΝΗΣΗΣ Ε.Δ.Χ. ΤΑΞΙ ΣΤΙΣ ΛΕΩΦΟΡΕΙΟΛΩΡΙΔΕΣ - satataxi.gr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drawing>
          <wp:inline distT="0" distB="0" distL="0" distR="0">
            <wp:extent cx="5274310" cy="7454265"/>
            <wp:effectExtent l="19050" t="0" r="2540" b="0"/>
            <wp:docPr id="6" name="5 - Εικόνα" descr="ΠΡΟΤΑΣΗ ΚΙΝΗΣΗΣ Ε.Δ.Χ. ΤΑΞΙ ΣΤΙΣ ΛΕΩΦΟΡΕΙΟΛΩΡΙΔΕΣ - satataxi.gr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ΟΤΑΣΗ ΚΙΝΗΣΗΣ Ε.Δ.Χ. ΤΑΞΙ ΣΤΙΣ ΛΕΩΦΟΡΕΙΟΛΩΡΙΔΕΣ - satataxi.gr_page-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drawing>
          <wp:inline distT="0" distB="0" distL="0" distR="0">
            <wp:extent cx="5274310" cy="7454265"/>
            <wp:effectExtent l="19050" t="0" r="2540" b="0"/>
            <wp:docPr id="7" name="6 - Εικόνα" descr="ΠΡΟΤΑΣΗ ΚΙΝΗΣΗΣ Ε.Δ.Χ. ΤΑΞΙ ΣΤΙΣ ΛΕΩΦΟΡΕΙΟΛΩΡΙΔΕΣ - satataxi.gr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ΟΤΑΣΗ ΚΙΝΗΣΗΣ Ε.Δ.Χ. ΤΑΞΙ ΣΤΙΣ ΛΕΩΦΟΡΕΙΟΛΩΡΙΔΕΣ - satataxi.gr_page-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drawing>
          <wp:inline distT="0" distB="0" distL="0" distR="0">
            <wp:extent cx="5274310" cy="7454265"/>
            <wp:effectExtent l="19050" t="0" r="2540" b="0"/>
            <wp:docPr id="8" name="7 - Εικόνα" descr="ΠΡΟΤΑΣΗ ΚΙΝΗΣΗΣ Ε.Δ.Χ. ΤΑΞΙ ΣΤΙΣ ΛΕΩΦΟΡΕΙΟΛΩΡΙΔΕΣ - satataxi.gr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ΟΤΑΣΗ ΚΙΝΗΣΗΣ Ε.Δ.Χ. ΤΑΞΙ ΣΤΙΣ ΛΕΩΦΟΡΕΙΟΛΩΡΙΔΕΣ - satataxi.gr_page-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drawing>
          <wp:inline distT="0" distB="0" distL="0" distR="0">
            <wp:extent cx="5274310" cy="7454265"/>
            <wp:effectExtent l="19050" t="0" r="2540" b="0"/>
            <wp:docPr id="9" name="8 - Εικόνα" descr="ΠΡΟΤΑΣΗ ΚΙΝΗΣΗΣ Ε.Δ.Χ. ΤΑΞΙ ΣΤΙΣ ΛΕΩΦΟΡΕΙΟΛΩΡΙΔΕΣ - satataxi.gr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ΟΤΑΣΗ ΚΙΝΗΣΗΣ Ε.Δ.Χ. ΤΑΞΙ ΣΤΙΣ ΛΕΩΦΟΡΕΙΟΛΩΡΙΔΕΣ - satataxi.gr_page-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912F06" w:rsidRPr="005A04AC" w:rsidRDefault="00912F06" w:rsidP="009839C5">
      <w:pPr>
        <w:pStyle w:val="Web"/>
        <w:rPr>
          <w:rFonts w:ascii="Book Antiqua" w:hAnsi="Book Antiqua"/>
          <w:b/>
          <w:bCs/>
          <w:color w:val="000000"/>
        </w:rPr>
      </w:pPr>
    </w:p>
    <w:sectPr w:rsidR="00912F06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35"/>
    <w:rsid w:val="001828A4"/>
    <w:rsid w:val="00255E35"/>
    <w:rsid w:val="00294495"/>
    <w:rsid w:val="002E3DCF"/>
    <w:rsid w:val="00315F4C"/>
    <w:rsid w:val="003801A2"/>
    <w:rsid w:val="003B021F"/>
    <w:rsid w:val="004F1B45"/>
    <w:rsid w:val="005A04AC"/>
    <w:rsid w:val="005D04C6"/>
    <w:rsid w:val="00642D04"/>
    <w:rsid w:val="006B3F2B"/>
    <w:rsid w:val="00735999"/>
    <w:rsid w:val="007F3964"/>
    <w:rsid w:val="00912F06"/>
    <w:rsid w:val="0091568D"/>
    <w:rsid w:val="00940EB7"/>
    <w:rsid w:val="009839C5"/>
    <w:rsid w:val="009A1AFA"/>
    <w:rsid w:val="009C6D1A"/>
    <w:rsid w:val="00A57B99"/>
    <w:rsid w:val="00A8661B"/>
    <w:rsid w:val="00AD58B9"/>
    <w:rsid w:val="00B725AB"/>
    <w:rsid w:val="00C853F5"/>
    <w:rsid w:val="00CC0118"/>
    <w:rsid w:val="00E64A56"/>
    <w:rsid w:val="00F93E54"/>
    <w:rsid w:val="00FF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0E8A92-DF93-4452-978A-D1A0238A5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165</Words>
  <Characters>893</Characters>
  <Application>Microsoft Office Word</Application>
  <DocSecurity>4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</cp:revision>
  <dcterms:created xsi:type="dcterms:W3CDTF">2025-01-23T17:45:00Z</dcterms:created>
  <dcterms:modified xsi:type="dcterms:W3CDTF">2025-01-23T17:45:00Z</dcterms:modified>
</cp:coreProperties>
</file>