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51FB6" w14:textId="4621B6AB" w:rsidR="00C05322" w:rsidRDefault="00390C0C" w:rsidP="00C05322">
      <w:pPr>
        <w:spacing w:line="480" w:lineRule="auto"/>
        <w:contextualSpacing/>
        <w:jc w:val="center"/>
        <w:rPr>
          <w:rFonts w:cstheme="minorHAnsi"/>
          <w:b/>
          <w:bCs/>
        </w:rPr>
      </w:pPr>
      <w:r w:rsidRPr="00390C0C">
        <w:rPr>
          <w:rFonts w:ascii="Calibri" w:eastAsia="Calibri" w:hAnsi="Calibri" w:cs="Calibri"/>
          <w:b/>
          <w:noProof/>
          <w:kern w:val="0"/>
          <w:lang w:eastAsia="el-GR"/>
          <w14:ligatures w14:val="none"/>
        </w:rPr>
        <w:drawing>
          <wp:anchor distT="0" distB="0" distL="114300" distR="114300" simplePos="0" relativeHeight="251658240" behindDoc="0" locked="0" layoutInCell="1" allowOverlap="1" wp14:anchorId="30C3580E" wp14:editId="73169128">
            <wp:simplePos x="0" y="0"/>
            <wp:positionH relativeFrom="column">
              <wp:posOffset>1745615</wp:posOffset>
            </wp:positionH>
            <wp:positionV relativeFrom="paragraph">
              <wp:posOffset>-374015</wp:posOffset>
            </wp:positionV>
            <wp:extent cx="1767840" cy="1799129"/>
            <wp:effectExtent l="0" t="0" r="381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99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322">
        <w:rPr>
          <w:rFonts w:cstheme="minorHAnsi"/>
          <w:b/>
          <w:bCs/>
        </w:rPr>
        <w:t xml:space="preserve">                                                                 </w:t>
      </w:r>
    </w:p>
    <w:p w14:paraId="681FC249" w14:textId="32E995B9" w:rsidR="00C05322" w:rsidRDefault="00C05322" w:rsidP="00C05322">
      <w:pPr>
        <w:spacing w:line="480" w:lineRule="auto"/>
        <w:contextualSpacing/>
        <w:jc w:val="center"/>
        <w:rPr>
          <w:rFonts w:cstheme="minorHAnsi"/>
          <w:b/>
          <w:bCs/>
        </w:rPr>
      </w:pPr>
    </w:p>
    <w:p w14:paraId="61BCC929" w14:textId="77777777" w:rsidR="00390C0C" w:rsidRDefault="00390C0C" w:rsidP="00390C0C">
      <w:pPr>
        <w:spacing w:line="480" w:lineRule="auto"/>
        <w:contextualSpacing/>
        <w:jc w:val="center"/>
        <w:rPr>
          <w:rFonts w:cstheme="minorHAnsi"/>
          <w:b/>
          <w:bCs/>
        </w:rPr>
      </w:pPr>
    </w:p>
    <w:p w14:paraId="51FC452C" w14:textId="31EEA892" w:rsidR="00956559" w:rsidRPr="00956559" w:rsidRDefault="00956559" w:rsidP="00956559">
      <w:pPr>
        <w:spacing w:line="48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</w:t>
      </w:r>
      <w:r w:rsidRPr="00956559">
        <w:rPr>
          <w:rFonts w:cstheme="minorHAnsi"/>
          <w:b/>
          <w:bCs/>
        </w:rPr>
        <w:t xml:space="preserve">Λιβαδειά, 6 Μαΐου 2024                                                                                                                                                                       </w:t>
      </w:r>
    </w:p>
    <w:p w14:paraId="5A8F905E" w14:textId="5277A51E" w:rsidR="00390C0C" w:rsidRDefault="00956559" w:rsidP="00956559">
      <w:pPr>
        <w:spacing w:line="48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</w:t>
      </w:r>
    </w:p>
    <w:p w14:paraId="44957C74" w14:textId="5DCB11D3" w:rsidR="00956559" w:rsidRPr="00956559" w:rsidRDefault="00956559" w:rsidP="00956559">
      <w:pPr>
        <w:tabs>
          <w:tab w:val="left" w:pos="6684"/>
        </w:tabs>
        <w:spacing w:line="480" w:lineRule="auto"/>
        <w:contextualSpacing/>
        <w:jc w:val="center"/>
        <w:rPr>
          <w:rFonts w:cstheme="minorHAnsi"/>
          <w:b/>
          <w:bCs/>
        </w:rPr>
      </w:pPr>
      <w:r w:rsidRPr="00827B15">
        <w:rPr>
          <w:rFonts w:eastAsia="Calibri" w:cstheme="minorHAnsi"/>
          <w:b/>
          <w:bCs/>
          <w:sz w:val="32"/>
          <w:szCs w:val="32"/>
        </w:rPr>
        <w:t xml:space="preserve">Δ Ε Λ Τ Ι Ο  Τ Υ Π Ο </w:t>
      </w:r>
      <w:r>
        <w:rPr>
          <w:rFonts w:eastAsia="Calibri" w:cstheme="minorHAnsi"/>
          <w:b/>
          <w:bCs/>
          <w:sz w:val="32"/>
          <w:szCs w:val="32"/>
        </w:rPr>
        <w:t>Υ</w:t>
      </w:r>
      <w:r w:rsidR="002E647C">
        <w:rPr>
          <w:rFonts w:cstheme="minorHAnsi"/>
          <w:b/>
          <w:bCs/>
        </w:rPr>
        <w:t xml:space="preserve">                          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</w:t>
      </w:r>
      <w:r w:rsidR="002E647C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 xml:space="preserve">                </w:t>
      </w:r>
      <w:r w:rsidRPr="00956559">
        <w:rPr>
          <w:rFonts w:cstheme="minorHAnsi"/>
          <w:b/>
          <w:bCs/>
          <w:sz w:val="24"/>
          <w:szCs w:val="24"/>
        </w:rPr>
        <w:t>Το Νεφρολογικό Τμήμα του Γ.Ν. Λιβαδειάς εκπέμπει σήμα κινδύνου!</w:t>
      </w:r>
    </w:p>
    <w:p w14:paraId="6F1758E6" w14:textId="34D0BD23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Μετά από πρόσκληση του Συλλόγου Νεφροπαθών Βοιωτίας που εκπροσωπήθηκε από τον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πρόεδρο κ. Κ. Φωληά, και δύο νεφροπαθείς συμπολίτες μας, συναντηθήκαμε σήμερα, με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τον διοικητή του Γ.Ν. Λιβαδειάς κ. Ν. Τριανταφύλλου, τον διευθυντή ιατρικής υπηρεσίας κ.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Γ. Παπαϊωάννου και τη διευθύντρια της Νεφρολογικής Κλινικής κα Νότα Παπανικολάου, και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συζητήσαμε το κατεπείγον θέμα της υποστελέχωσής του.</w:t>
      </w:r>
    </w:p>
    <w:p w14:paraId="205C0578" w14:textId="346AB083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Η Μονάδα Τεχνητού Νεφρού του Γ.Ν. Λιβαδειάς, εξυπηρετεί 50 αιμοκαθαρόμενους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νεφροπαθείς συμπολίτες μας, από τη Βοιωτία και άλλες περιοχές των όμορων νομών.</w:t>
      </w:r>
    </w:p>
    <w:p w14:paraId="78534DA4" w14:textId="7F873F54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Μετά τις πρόσφατες αποχωρήσεις δύο ιατρών, η Μονάδα Τεχνητού Νεφρού, καλύπτεται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μόνο από τη διευθύντρια του Τμήματος, αντί των πέντε ειδικών νεφρολόγων που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προβλέπονται στον Οργανισμό του Νοσοκομείου.</w:t>
      </w:r>
    </w:p>
    <w:p w14:paraId="2ED694F3" w14:textId="77777777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Η κυβερνητική πολιτική υποβάθμισης και σταδιακής ιδιωτικοποίησης του Εθνικού</w:t>
      </w:r>
    </w:p>
    <w:p w14:paraId="71667ABE" w14:textId="5B7B45AA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Συστήματος Υγείας (ΕΣΥ), η κατάργηση της αποκλειστικής απασχόλησης των γιατρών με την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ταυτόχρονη είσοδο ιδιωτών ιατρών, τα απογευματινά χειρουργεία που μετακυλούν το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κόστος περίθαλψης στους πολίτες, η εργασιακή εξόντωση του υγειονομικού προσωπικού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που τους οδηγεί μαζικά στην έξοδο από το ΕΣΥ, κ.α., έχουν προκαλέσει την κατάρρευση του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ΕΣΥ πανελλαδικά όπως και των δύο Νοσοκομείων του νομού μας.</w:t>
      </w:r>
    </w:p>
    <w:p w14:paraId="03A46BFC" w14:textId="41EE0148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Η μετακίνηση ιατρών από τα ήδη υποστελεχωμένα Κέντρα Υγείας του Νομού, που φαίνεται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ως η μοναδική άμεση λύση για την ασφαλή λειτουργία της Μονάδας Τεχνητού Νεφρού του</w:t>
      </w:r>
      <w:r w:rsidRPr="00956559">
        <w:rPr>
          <w:rFonts w:cstheme="minorHAnsi"/>
          <w:sz w:val="24"/>
          <w:szCs w:val="24"/>
        </w:rPr>
        <w:t xml:space="preserve"> </w:t>
      </w:r>
      <w:r w:rsidRPr="00956559">
        <w:rPr>
          <w:rFonts w:cstheme="minorHAnsi"/>
          <w:sz w:val="24"/>
          <w:szCs w:val="24"/>
        </w:rPr>
        <w:t>Γ.Ν. Λιβαδειάς, απαξιώνει περαιτέρω τις δομές υγείας στο νομό μας.</w:t>
      </w:r>
    </w:p>
    <w:p w14:paraId="55CF6276" w14:textId="77777777" w:rsidR="00956559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Η ασφαλής περίθαλψη των ασθενών-πολιτών και η στήριξη του ΕΣΥ, μας αφορά όλους.</w:t>
      </w:r>
    </w:p>
    <w:p w14:paraId="1B96B3D0" w14:textId="0CA7FB5B" w:rsidR="007D11CF" w:rsidRPr="00956559" w:rsidRDefault="00956559" w:rsidP="00956559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956559">
        <w:rPr>
          <w:rFonts w:cstheme="minorHAnsi"/>
          <w:sz w:val="24"/>
          <w:szCs w:val="24"/>
        </w:rPr>
        <w:t>Είναι ένα κατεπείγον ζήτημα προστασίας της ανθρώπινης ζωής και αξιοπρέπειας.</w:t>
      </w:r>
    </w:p>
    <w:p w14:paraId="7F7CF9D1" w14:textId="77777777" w:rsidR="007D11CF" w:rsidRDefault="007D11CF" w:rsidP="00502B28">
      <w:pPr>
        <w:spacing w:line="23" w:lineRule="atLeast"/>
        <w:contextualSpacing/>
        <w:jc w:val="both"/>
        <w:rPr>
          <w:rFonts w:cstheme="minorHAnsi"/>
          <w:b/>
          <w:bCs/>
        </w:rPr>
      </w:pPr>
    </w:p>
    <w:p w14:paraId="044E951E" w14:textId="77777777" w:rsidR="00401389" w:rsidRPr="00785537" w:rsidRDefault="00401389" w:rsidP="00502B28">
      <w:pPr>
        <w:spacing w:line="23" w:lineRule="atLeast"/>
        <w:jc w:val="right"/>
        <w:rPr>
          <w:rFonts w:cstheme="minorHAnsi"/>
          <w:b/>
          <w:bCs/>
        </w:rPr>
      </w:pPr>
      <w:r w:rsidRPr="00785537">
        <w:rPr>
          <w:rFonts w:cstheme="minorHAnsi"/>
          <w:b/>
          <w:bCs/>
        </w:rPr>
        <w:t>Γιώτα Πούλου</w:t>
      </w:r>
    </w:p>
    <w:p w14:paraId="55BB5EFD" w14:textId="77777777" w:rsidR="00401389" w:rsidRPr="00785537" w:rsidRDefault="00401389" w:rsidP="00502B28">
      <w:pPr>
        <w:spacing w:line="23" w:lineRule="atLeast"/>
        <w:jc w:val="right"/>
        <w:rPr>
          <w:rFonts w:cstheme="minorHAnsi"/>
          <w:b/>
          <w:bCs/>
        </w:rPr>
      </w:pPr>
      <w:r w:rsidRPr="00785537">
        <w:rPr>
          <w:rFonts w:cstheme="minorHAnsi"/>
          <w:b/>
          <w:bCs/>
        </w:rPr>
        <w:t xml:space="preserve">Βουλευτής Βοιωτίας </w:t>
      </w:r>
    </w:p>
    <w:p w14:paraId="72F3D823" w14:textId="52CEC260" w:rsidR="009E2FF7" w:rsidRDefault="00401389" w:rsidP="00C05322">
      <w:pPr>
        <w:spacing w:line="23" w:lineRule="atLeast"/>
        <w:jc w:val="right"/>
        <w:rPr>
          <w:rFonts w:cstheme="minorHAnsi"/>
          <w:b/>
          <w:bCs/>
        </w:rPr>
      </w:pPr>
      <w:r w:rsidRPr="00785537">
        <w:rPr>
          <w:rFonts w:cstheme="minorHAnsi"/>
          <w:b/>
          <w:bCs/>
        </w:rPr>
        <w:t xml:space="preserve">Τομεάρχης Εσωτερικών ΚΟ ΣΥΡΙΖΑ-ΠΣ </w:t>
      </w:r>
    </w:p>
    <w:p w14:paraId="6103C134" w14:textId="013A8C3E" w:rsidR="00C05322" w:rsidRPr="00785537" w:rsidRDefault="00C05322" w:rsidP="00C05322">
      <w:pPr>
        <w:spacing w:line="23" w:lineRule="atLeast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Αντιπρόεδρος της Ειδικής Μόνιμης  Επιτροπής Περιφερειών</w:t>
      </w:r>
    </w:p>
    <w:p w14:paraId="7A733B82" w14:textId="77777777" w:rsidR="008844B1" w:rsidRPr="00785537" w:rsidRDefault="008844B1" w:rsidP="009E2FF7">
      <w:pPr>
        <w:spacing w:line="480" w:lineRule="auto"/>
        <w:contextualSpacing/>
        <w:jc w:val="both"/>
        <w:rPr>
          <w:rFonts w:cstheme="minorHAnsi"/>
          <w:b/>
          <w:bCs/>
        </w:rPr>
      </w:pPr>
    </w:p>
    <w:sectPr w:rsidR="008844B1" w:rsidRPr="00785537" w:rsidSect="00670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19347" w14:textId="77777777" w:rsidR="00B02FFD" w:rsidRDefault="00B02FFD" w:rsidP="00473B62">
      <w:pPr>
        <w:spacing w:after="0" w:line="240" w:lineRule="auto"/>
      </w:pPr>
      <w:r>
        <w:separator/>
      </w:r>
    </w:p>
  </w:endnote>
  <w:endnote w:type="continuationSeparator" w:id="0">
    <w:p w14:paraId="446DE95D" w14:textId="77777777" w:rsidR="00B02FFD" w:rsidRDefault="00B02FFD" w:rsidP="0047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7946B" w14:textId="77777777" w:rsidR="00B02FFD" w:rsidRDefault="00B02FFD" w:rsidP="00473B62">
      <w:pPr>
        <w:spacing w:after="0" w:line="240" w:lineRule="auto"/>
      </w:pPr>
      <w:r>
        <w:separator/>
      </w:r>
    </w:p>
  </w:footnote>
  <w:footnote w:type="continuationSeparator" w:id="0">
    <w:p w14:paraId="77F97657" w14:textId="77777777" w:rsidR="00B02FFD" w:rsidRDefault="00B02FFD" w:rsidP="00473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1"/>
    <w:rsid w:val="00117AA9"/>
    <w:rsid w:val="00273D6F"/>
    <w:rsid w:val="00292EF9"/>
    <w:rsid w:val="002E647C"/>
    <w:rsid w:val="00390C0C"/>
    <w:rsid w:val="00401389"/>
    <w:rsid w:val="00426DBA"/>
    <w:rsid w:val="00473B62"/>
    <w:rsid w:val="00502B28"/>
    <w:rsid w:val="005C2B48"/>
    <w:rsid w:val="00605E29"/>
    <w:rsid w:val="00670A14"/>
    <w:rsid w:val="00751BCC"/>
    <w:rsid w:val="00785537"/>
    <w:rsid w:val="007D11CF"/>
    <w:rsid w:val="00827B15"/>
    <w:rsid w:val="008844B1"/>
    <w:rsid w:val="00926950"/>
    <w:rsid w:val="00956559"/>
    <w:rsid w:val="00970D0E"/>
    <w:rsid w:val="009B3801"/>
    <w:rsid w:val="009E2FF7"/>
    <w:rsid w:val="00A80991"/>
    <w:rsid w:val="00B02FFD"/>
    <w:rsid w:val="00BE0431"/>
    <w:rsid w:val="00C05322"/>
    <w:rsid w:val="00D7648D"/>
    <w:rsid w:val="00DF505F"/>
    <w:rsid w:val="00DF6C93"/>
    <w:rsid w:val="00E23838"/>
    <w:rsid w:val="00E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A0F7"/>
  <w15:docId w15:val="{3B2D1714-7047-4A94-A83A-C2232C60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3B62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473B62"/>
    <w:rPr>
      <w:color w:val="605E5C"/>
      <w:shd w:val="clear" w:color="auto" w:fill="E1DFDD"/>
    </w:rPr>
  </w:style>
  <w:style w:type="paragraph" w:styleId="a3">
    <w:name w:val="header"/>
    <w:basedOn w:val="a"/>
    <w:link w:val="Char"/>
    <w:uiPriority w:val="99"/>
    <w:unhideWhenUsed/>
    <w:rsid w:val="00473B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3B62"/>
  </w:style>
  <w:style w:type="paragraph" w:styleId="a4">
    <w:name w:val="footer"/>
    <w:basedOn w:val="a"/>
    <w:link w:val="Char0"/>
    <w:uiPriority w:val="99"/>
    <w:unhideWhenUsed/>
    <w:rsid w:val="00473B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3B62"/>
  </w:style>
  <w:style w:type="paragraph" w:styleId="a5">
    <w:name w:val="Balloon Text"/>
    <w:basedOn w:val="a"/>
    <w:link w:val="Char1"/>
    <w:uiPriority w:val="99"/>
    <w:semiHidden/>
    <w:unhideWhenUsed/>
    <w:rsid w:val="0060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0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4FB3-9C6F-4CCB-90AB-B777824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Ηλέκτρα Βισκαδουράκη</dc:creator>
  <cp:lastModifiedBy>Iota Poulou</cp:lastModifiedBy>
  <cp:revision>2</cp:revision>
  <dcterms:created xsi:type="dcterms:W3CDTF">2024-06-06T11:30:00Z</dcterms:created>
  <dcterms:modified xsi:type="dcterms:W3CDTF">2024-06-06T11:30:00Z</dcterms:modified>
</cp:coreProperties>
</file>