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5D014" w14:textId="682E742B" w:rsidR="005049B9" w:rsidRPr="001E7A67" w:rsidRDefault="0043546E" w:rsidP="001E7A67">
      <w:pPr>
        <w:spacing w:after="0" w:line="240" w:lineRule="auto"/>
        <w:ind w:left="-426"/>
        <w:jc w:val="center"/>
        <w:rPr>
          <w:rFonts w:asciiTheme="minorHAnsi" w:hAnsiTheme="minorHAnsi" w:cs="Calibri"/>
          <w:b/>
          <w:color w:val="000000"/>
          <w:sz w:val="24"/>
          <w:szCs w:val="24"/>
        </w:rPr>
      </w:pPr>
      <w:r w:rsidRPr="001E7A67">
        <w:rPr>
          <w:rFonts w:asciiTheme="minorHAnsi" w:hAnsiTheme="minorHAnsi" w:cs="Calibri"/>
          <w:noProof/>
          <w:sz w:val="24"/>
          <w:szCs w:val="24"/>
          <w:lang w:val="en-GB" w:eastAsia="en-GB"/>
        </w:rPr>
        <w:drawing>
          <wp:inline distT="0" distB="0" distL="0" distR="0" wp14:anchorId="13FF7617" wp14:editId="74D69C13">
            <wp:extent cx="1803400" cy="1803400"/>
            <wp:effectExtent l="0" t="0" r="0" b="0"/>
            <wp:docPr id="1" name="0 - Εικόνα" descr="LOGO_3 COLORS_1920x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LOGO_3 COLORS_1920x192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3400" cy="1803400"/>
                    </a:xfrm>
                    <a:prstGeom prst="rect">
                      <a:avLst/>
                    </a:prstGeom>
                    <a:noFill/>
                    <a:ln>
                      <a:noFill/>
                    </a:ln>
                  </pic:spPr>
                </pic:pic>
              </a:graphicData>
            </a:graphic>
          </wp:inline>
        </w:drawing>
      </w:r>
    </w:p>
    <w:p w14:paraId="504C638F" w14:textId="0965DCD2" w:rsidR="005049B9" w:rsidRPr="001E7A67" w:rsidRDefault="000973B5" w:rsidP="001E7A67">
      <w:pPr>
        <w:spacing w:after="0" w:line="240" w:lineRule="auto"/>
        <w:ind w:left="-426"/>
        <w:jc w:val="right"/>
        <w:rPr>
          <w:rFonts w:asciiTheme="minorHAnsi" w:hAnsiTheme="minorHAnsi" w:cs="Calibri"/>
          <w:b/>
          <w:color w:val="000000"/>
          <w:sz w:val="24"/>
          <w:szCs w:val="24"/>
        </w:rPr>
      </w:pPr>
      <w:r w:rsidRPr="001E7A67">
        <w:rPr>
          <w:rFonts w:asciiTheme="minorHAnsi" w:hAnsiTheme="minorHAnsi" w:cs="Calibri"/>
          <w:b/>
          <w:color w:val="000000"/>
          <w:sz w:val="24"/>
          <w:szCs w:val="24"/>
        </w:rPr>
        <w:t>25</w:t>
      </w:r>
      <w:r w:rsidR="00BD1DCE" w:rsidRPr="001E7A67">
        <w:rPr>
          <w:rFonts w:asciiTheme="minorHAnsi" w:hAnsiTheme="minorHAnsi" w:cs="Calibri"/>
          <w:b/>
          <w:color w:val="000000"/>
          <w:sz w:val="24"/>
          <w:szCs w:val="24"/>
        </w:rPr>
        <w:t>/</w:t>
      </w:r>
      <w:r w:rsidR="00FD0C81" w:rsidRPr="001E7A67">
        <w:rPr>
          <w:rFonts w:asciiTheme="minorHAnsi" w:hAnsiTheme="minorHAnsi" w:cs="Calibri"/>
          <w:b/>
          <w:color w:val="000000"/>
          <w:sz w:val="24"/>
          <w:szCs w:val="24"/>
        </w:rPr>
        <w:t>0</w:t>
      </w:r>
      <w:r w:rsidR="00FB70BC" w:rsidRPr="001E7A67">
        <w:rPr>
          <w:rFonts w:asciiTheme="minorHAnsi" w:hAnsiTheme="minorHAnsi" w:cs="Calibri"/>
          <w:b/>
          <w:color w:val="000000"/>
          <w:sz w:val="24"/>
          <w:szCs w:val="24"/>
        </w:rPr>
        <w:t>9</w:t>
      </w:r>
      <w:r w:rsidR="005049B9" w:rsidRPr="001E7A67">
        <w:rPr>
          <w:rFonts w:asciiTheme="minorHAnsi" w:hAnsiTheme="minorHAnsi" w:cs="Calibri"/>
          <w:b/>
          <w:color w:val="000000"/>
          <w:sz w:val="24"/>
          <w:szCs w:val="24"/>
        </w:rPr>
        <w:t>/202</w:t>
      </w:r>
      <w:r w:rsidR="00FB70BC" w:rsidRPr="001E7A67">
        <w:rPr>
          <w:rFonts w:asciiTheme="minorHAnsi" w:hAnsiTheme="minorHAnsi" w:cs="Calibri"/>
          <w:b/>
          <w:color w:val="000000"/>
          <w:sz w:val="24"/>
          <w:szCs w:val="24"/>
        </w:rPr>
        <w:t>2</w:t>
      </w:r>
    </w:p>
    <w:p w14:paraId="1D944C0E" w14:textId="77777777" w:rsidR="008C490B" w:rsidRPr="001E7A67" w:rsidRDefault="008C490B" w:rsidP="001E7A67">
      <w:pPr>
        <w:spacing w:after="0" w:line="240" w:lineRule="auto"/>
        <w:ind w:left="-426"/>
        <w:jc w:val="right"/>
        <w:rPr>
          <w:rFonts w:asciiTheme="minorHAnsi" w:hAnsiTheme="minorHAnsi" w:cs="Calibri"/>
          <w:b/>
          <w:sz w:val="24"/>
          <w:szCs w:val="24"/>
        </w:rPr>
      </w:pPr>
    </w:p>
    <w:p w14:paraId="5D36662A" w14:textId="2E9EF314" w:rsidR="005049B9" w:rsidRPr="001E7A67" w:rsidRDefault="005049B9" w:rsidP="001E7A67">
      <w:pPr>
        <w:spacing w:after="0" w:line="240" w:lineRule="auto"/>
        <w:ind w:left="-426" w:right="-341" w:firstLine="142"/>
        <w:jc w:val="center"/>
        <w:rPr>
          <w:rFonts w:asciiTheme="minorHAnsi" w:eastAsia="Times New Roman" w:hAnsiTheme="minorHAnsi" w:cs="Calibri"/>
          <w:b/>
          <w:bCs/>
          <w:color w:val="000000"/>
          <w:sz w:val="24"/>
          <w:szCs w:val="24"/>
          <w:shd w:val="clear" w:color="auto" w:fill="FFFFFF"/>
          <w:lang w:eastAsia="en-GB"/>
        </w:rPr>
      </w:pPr>
      <w:r w:rsidRPr="001E7A67">
        <w:rPr>
          <w:rFonts w:asciiTheme="minorHAnsi" w:eastAsia="Times New Roman" w:hAnsiTheme="minorHAnsi" w:cs="Calibri"/>
          <w:b/>
          <w:bCs/>
          <w:color w:val="000000"/>
          <w:sz w:val="24"/>
          <w:szCs w:val="24"/>
          <w:u w:val="single"/>
          <w:shd w:val="clear" w:color="auto" w:fill="FFFFFF"/>
          <w:lang w:eastAsia="en-GB"/>
        </w:rPr>
        <w:t>Συνέντευξη του βουλευτή Μεσσηνίας και</w:t>
      </w:r>
      <w:r w:rsidRPr="001E7A67">
        <w:rPr>
          <w:rFonts w:asciiTheme="minorHAnsi" w:eastAsia="Times New Roman" w:hAnsiTheme="minorHAnsi" w:cs="Calibri"/>
          <w:b/>
          <w:bCs/>
          <w:color w:val="000000"/>
          <w:sz w:val="24"/>
          <w:szCs w:val="24"/>
          <w:u w:val="single"/>
          <w:shd w:val="clear" w:color="auto" w:fill="FFFFFF"/>
          <w:lang w:val="en-GB" w:eastAsia="en-GB"/>
        </w:rPr>
        <w:t> </w:t>
      </w:r>
      <w:r w:rsidRPr="001E7A67">
        <w:rPr>
          <w:rFonts w:asciiTheme="minorHAnsi" w:eastAsia="Times New Roman" w:hAnsiTheme="minorHAnsi" w:cs="Calibri"/>
          <w:b/>
          <w:bCs/>
          <w:color w:val="000000"/>
          <w:sz w:val="24"/>
          <w:szCs w:val="24"/>
          <w:u w:val="single"/>
          <w:shd w:val="clear" w:color="auto" w:fill="FFFFFF"/>
          <w:lang w:eastAsia="en-GB"/>
        </w:rPr>
        <w:t>τομεάρχη Ανάπτυξης και Επενδύσεων</w:t>
      </w:r>
      <w:r w:rsidRPr="001E7A67">
        <w:rPr>
          <w:rFonts w:asciiTheme="minorHAnsi" w:eastAsia="Times New Roman" w:hAnsiTheme="minorHAnsi" w:cs="Calibri"/>
          <w:b/>
          <w:bCs/>
          <w:color w:val="000000"/>
          <w:sz w:val="24"/>
          <w:szCs w:val="24"/>
          <w:u w:val="single"/>
          <w:shd w:val="clear" w:color="auto" w:fill="FFFFFF"/>
          <w:lang w:val="en-GB" w:eastAsia="en-GB"/>
        </w:rPr>
        <w:t> </w:t>
      </w:r>
      <w:r w:rsidRPr="001E7A67">
        <w:rPr>
          <w:rFonts w:asciiTheme="minorHAnsi" w:eastAsia="Times New Roman" w:hAnsiTheme="minorHAnsi" w:cs="Calibri"/>
          <w:b/>
          <w:bCs/>
          <w:color w:val="000000"/>
          <w:sz w:val="24"/>
          <w:szCs w:val="24"/>
          <w:u w:val="single"/>
          <w:shd w:val="clear" w:color="auto" w:fill="FFFFFF"/>
          <w:lang w:eastAsia="en-GB"/>
        </w:rPr>
        <w:t>της ΚΟ του ΣΥΡΙΖΑ – ΠΣ, Αλέξη</w:t>
      </w:r>
      <w:r w:rsidRPr="001E7A67">
        <w:rPr>
          <w:rFonts w:asciiTheme="minorHAnsi" w:eastAsia="Times New Roman" w:hAnsiTheme="minorHAnsi" w:cs="Calibri"/>
          <w:b/>
          <w:bCs/>
          <w:color w:val="000000"/>
          <w:sz w:val="24"/>
          <w:szCs w:val="24"/>
          <w:u w:val="single"/>
          <w:shd w:val="clear" w:color="auto" w:fill="FFFFFF"/>
          <w:lang w:val="en-GB" w:eastAsia="en-GB"/>
        </w:rPr>
        <w:t> </w:t>
      </w:r>
      <w:r w:rsidRPr="001E7A67">
        <w:rPr>
          <w:rFonts w:asciiTheme="minorHAnsi" w:eastAsia="Times New Roman" w:hAnsiTheme="minorHAnsi" w:cs="Calibri"/>
          <w:b/>
          <w:bCs/>
          <w:color w:val="000000"/>
          <w:sz w:val="24"/>
          <w:szCs w:val="24"/>
          <w:u w:val="single"/>
          <w:shd w:val="clear" w:color="auto" w:fill="FFFFFF"/>
          <w:lang w:eastAsia="en-GB"/>
        </w:rPr>
        <w:t xml:space="preserve">Χαρίτση, </w:t>
      </w:r>
      <w:r w:rsidR="000973B5" w:rsidRPr="001E7A67">
        <w:rPr>
          <w:rFonts w:asciiTheme="minorHAnsi" w:hAnsiTheme="minorHAnsi"/>
          <w:b/>
          <w:sz w:val="24"/>
          <w:szCs w:val="24"/>
          <w:u w:val="single"/>
        </w:rPr>
        <w:t xml:space="preserve">στην </w:t>
      </w:r>
      <w:r w:rsidR="00020C78" w:rsidRPr="001E7A67">
        <w:rPr>
          <w:rFonts w:asciiTheme="minorHAnsi" w:hAnsiTheme="minorHAnsi"/>
          <w:b/>
          <w:sz w:val="24"/>
          <w:szCs w:val="24"/>
          <w:u w:val="single"/>
        </w:rPr>
        <w:t>«</w:t>
      </w:r>
      <w:r w:rsidR="00FD0C81" w:rsidRPr="001E7A67">
        <w:rPr>
          <w:rFonts w:asciiTheme="minorHAnsi" w:hAnsiTheme="minorHAnsi"/>
          <w:b/>
          <w:sz w:val="24"/>
          <w:szCs w:val="24"/>
          <w:u w:val="single"/>
        </w:rPr>
        <w:t>ΑΥΓΗ της Κυριακής</w:t>
      </w:r>
      <w:r w:rsidR="00020C78" w:rsidRPr="001E7A67">
        <w:rPr>
          <w:rFonts w:asciiTheme="minorHAnsi" w:hAnsiTheme="minorHAnsi"/>
          <w:b/>
          <w:sz w:val="24"/>
          <w:szCs w:val="24"/>
          <w:u w:val="single"/>
        </w:rPr>
        <w:t xml:space="preserve">» </w:t>
      </w:r>
      <w:r w:rsidRPr="001E7A67">
        <w:rPr>
          <w:rFonts w:asciiTheme="minorHAnsi" w:eastAsia="Times New Roman" w:hAnsiTheme="minorHAnsi" w:cs="Calibri"/>
          <w:b/>
          <w:bCs/>
          <w:color w:val="000000"/>
          <w:sz w:val="24"/>
          <w:szCs w:val="24"/>
          <w:u w:val="single"/>
          <w:shd w:val="clear" w:color="auto" w:fill="FFFFFF"/>
          <w:lang w:eastAsia="en-GB"/>
        </w:rPr>
        <w:t>(</w:t>
      </w:r>
      <w:r w:rsidR="00FB70BC" w:rsidRPr="001E7A67">
        <w:rPr>
          <w:rFonts w:asciiTheme="minorHAnsi" w:eastAsia="Times New Roman" w:hAnsiTheme="minorHAnsi" w:cs="Calibri"/>
          <w:b/>
          <w:bCs/>
          <w:color w:val="000000"/>
          <w:sz w:val="24"/>
          <w:szCs w:val="24"/>
          <w:u w:val="single"/>
          <w:shd w:val="clear" w:color="auto" w:fill="FFFFFF"/>
          <w:lang w:eastAsia="en-GB"/>
        </w:rPr>
        <w:t xml:space="preserve">Σπύρος </w:t>
      </w:r>
      <w:proofErr w:type="spellStart"/>
      <w:r w:rsidR="00FB70BC" w:rsidRPr="001E7A67">
        <w:rPr>
          <w:rFonts w:asciiTheme="minorHAnsi" w:eastAsia="Times New Roman" w:hAnsiTheme="minorHAnsi" w:cs="Calibri"/>
          <w:b/>
          <w:bCs/>
          <w:color w:val="000000"/>
          <w:sz w:val="24"/>
          <w:szCs w:val="24"/>
          <w:u w:val="single"/>
          <w:shd w:val="clear" w:color="auto" w:fill="FFFFFF"/>
          <w:lang w:eastAsia="en-GB"/>
        </w:rPr>
        <w:t>Ραπανάκης</w:t>
      </w:r>
      <w:proofErr w:type="spellEnd"/>
      <w:r w:rsidR="00945A61" w:rsidRPr="001E7A67">
        <w:rPr>
          <w:rFonts w:asciiTheme="minorHAnsi" w:eastAsia="Times New Roman" w:hAnsiTheme="minorHAnsi" w:cs="Calibri"/>
          <w:b/>
          <w:bCs/>
          <w:color w:val="000000"/>
          <w:sz w:val="24"/>
          <w:szCs w:val="24"/>
          <w:u w:val="single"/>
          <w:shd w:val="clear" w:color="auto" w:fill="FFFFFF"/>
          <w:lang w:eastAsia="en-GB"/>
        </w:rPr>
        <w:t>)</w:t>
      </w:r>
    </w:p>
    <w:p w14:paraId="0AFA3220" w14:textId="77777777" w:rsidR="00BD1DCE" w:rsidRPr="001E7A67" w:rsidRDefault="00BD1DCE" w:rsidP="001E7A67">
      <w:pPr>
        <w:spacing w:after="0" w:line="240" w:lineRule="auto"/>
        <w:ind w:left="-426"/>
        <w:jc w:val="center"/>
        <w:rPr>
          <w:rFonts w:asciiTheme="minorHAnsi" w:eastAsia="Times New Roman" w:hAnsiTheme="minorHAnsi" w:cs="Calibri"/>
          <w:b/>
          <w:bCs/>
          <w:color w:val="000000"/>
          <w:sz w:val="24"/>
          <w:szCs w:val="24"/>
          <w:shd w:val="clear" w:color="auto" w:fill="FFFFFF"/>
          <w:lang w:eastAsia="en-GB"/>
        </w:rPr>
      </w:pPr>
    </w:p>
    <w:p w14:paraId="3B361BA2" w14:textId="77777777" w:rsidR="009B70DC" w:rsidRPr="009B70DC" w:rsidRDefault="009B70DC" w:rsidP="009B70DC">
      <w:pPr>
        <w:spacing w:after="0" w:line="240" w:lineRule="auto"/>
        <w:ind w:right="-58"/>
        <w:jc w:val="center"/>
        <w:rPr>
          <w:b/>
          <w:i/>
          <w:sz w:val="24"/>
          <w:szCs w:val="24"/>
        </w:rPr>
      </w:pPr>
      <w:r w:rsidRPr="009B70DC">
        <w:rPr>
          <w:b/>
          <w:i/>
          <w:sz w:val="24"/>
          <w:szCs w:val="24"/>
        </w:rPr>
        <w:t>«Το σχέδιο του ΣΥΡΙΖΑ-ΠΣ διασφαλίζει ότι κανένας πόρος διαθέσιμος στην χώρα δεν θα χαθεί, αλλά και ότι το σύνολο των κονδυλίων θα έχουν το μέγιστο δυνατό κοινωνικό αποτύπωμα»</w:t>
      </w:r>
    </w:p>
    <w:p w14:paraId="2F13BFED" w14:textId="77777777" w:rsidR="005049B9" w:rsidRPr="001E7A67" w:rsidRDefault="005049B9" w:rsidP="001E7A67">
      <w:pPr>
        <w:spacing w:after="0" w:line="240" w:lineRule="auto"/>
        <w:rPr>
          <w:rFonts w:asciiTheme="minorHAnsi" w:hAnsiTheme="minorHAnsi"/>
          <w:b/>
          <w:sz w:val="24"/>
          <w:szCs w:val="24"/>
        </w:rPr>
      </w:pPr>
    </w:p>
    <w:p w14:paraId="5A6F9D72" w14:textId="0EC80ABE" w:rsidR="001E7A67" w:rsidRPr="001E7A67" w:rsidRDefault="001E7A67" w:rsidP="001E7A67">
      <w:pPr>
        <w:spacing w:line="240" w:lineRule="auto"/>
        <w:jc w:val="both"/>
        <w:rPr>
          <w:rFonts w:asciiTheme="minorHAnsi" w:hAnsiTheme="minorHAnsi"/>
          <w:b/>
          <w:bCs/>
          <w:sz w:val="24"/>
          <w:szCs w:val="24"/>
        </w:rPr>
      </w:pPr>
      <w:proofErr w:type="spellStart"/>
      <w:r w:rsidRPr="001E7A67">
        <w:rPr>
          <w:rFonts w:asciiTheme="minorHAnsi" w:hAnsiTheme="minorHAnsi"/>
          <w:b/>
          <w:bCs/>
          <w:sz w:val="24"/>
          <w:szCs w:val="24"/>
        </w:rPr>
        <w:t>Επανακρατικοποίηση</w:t>
      </w:r>
      <w:proofErr w:type="spellEnd"/>
      <w:r w:rsidRPr="001E7A67">
        <w:rPr>
          <w:rFonts w:asciiTheme="minorHAnsi" w:hAnsiTheme="minorHAnsi"/>
          <w:b/>
          <w:bCs/>
          <w:sz w:val="24"/>
          <w:szCs w:val="24"/>
        </w:rPr>
        <w:t xml:space="preserve"> της ΔΕΗ. Με ποιον τρόπο μπορεί να γίνει πράξη η ανάκτηση του 51% των μετοχών από το δημόσιο; Είναι επιστρο</w:t>
      </w:r>
      <w:bookmarkStart w:id="0" w:name="_GoBack"/>
      <w:bookmarkEnd w:id="0"/>
      <w:r w:rsidRPr="001E7A67">
        <w:rPr>
          <w:rFonts w:asciiTheme="minorHAnsi" w:hAnsiTheme="minorHAnsi"/>
          <w:b/>
          <w:bCs/>
          <w:sz w:val="24"/>
          <w:szCs w:val="24"/>
        </w:rPr>
        <w:t xml:space="preserve">φή στην λογική της χρεοκοπίας όπως σχολίασε ο κυβερνητικός εκπρόσωπος; </w:t>
      </w:r>
    </w:p>
    <w:p w14:paraId="06F80226" w14:textId="77777777" w:rsidR="001E7A67" w:rsidRPr="001E7A67" w:rsidRDefault="001E7A67" w:rsidP="001E7A67">
      <w:pPr>
        <w:spacing w:line="240" w:lineRule="auto"/>
        <w:jc w:val="both"/>
        <w:rPr>
          <w:rFonts w:asciiTheme="minorHAnsi" w:hAnsiTheme="minorHAnsi"/>
          <w:sz w:val="24"/>
          <w:szCs w:val="24"/>
        </w:rPr>
      </w:pPr>
      <w:r w:rsidRPr="001E7A67">
        <w:rPr>
          <w:rFonts w:asciiTheme="minorHAnsi" w:hAnsiTheme="minorHAnsi"/>
          <w:sz w:val="24"/>
          <w:szCs w:val="24"/>
        </w:rPr>
        <w:t xml:space="preserve">Είναι βήμα προς το μέλλον. Και αυτό το υπογραμμίζουν οι τελευταίες εξελίξεις διεθνώς: η απόφαση της γερμανικής κυβέρνησης για την εθνικοποίηση της μεγαλύτερης εταιρείας φυσικού αερίου </w:t>
      </w:r>
      <w:proofErr w:type="spellStart"/>
      <w:r w:rsidRPr="001E7A67">
        <w:rPr>
          <w:rFonts w:asciiTheme="minorHAnsi" w:hAnsiTheme="minorHAnsi"/>
          <w:sz w:val="24"/>
          <w:szCs w:val="24"/>
          <w:lang w:val="en-US"/>
        </w:rPr>
        <w:t>Uniper</w:t>
      </w:r>
      <w:proofErr w:type="spellEnd"/>
      <w:r w:rsidRPr="001E7A67">
        <w:rPr>
          <w:rFonts w:asciiTheme="minorHAnsi" w:hAnsiTheme="minorHAnsi"/>
          <w:sz w:val="24"/>
          <w:szCs w:val="24"/>
        </w:rPr>
        <w:t xml:space="preserve">, η πλήρης κρατικοποίηση του ενεργειακού κολοσσού </w:t>
      </w:r>
      <w:r w:rsidRPr="001E7A67">
        <w:rPr>
          <w:rFonts w:asciiTheme="minorHAnsi" w:hAnsiTheme="minorHAnsi"/>
          <w:sz w:val="24"/>
          <w:szCs w:val="24"/>
          <w:lang w:val="en-GB"/>
        </w:rPr>
        <w:t>EDF</w:t>
      </w:r>
      <w:r w:rsidRPr="001E7A67">
        <w:rPr>
          <w:rFonts w:asciiTheme="minorHAnsi" w:hAnsiTheme="minorHAnsi"/>
          <w:sz w:val="24"/>
          <w:szCs w:val="24"/>
        </w:rPr>
        <w:t xml:space="preserve"> από την γαλλική κυβέρνηση, η συνολικότερη τάση ενίσχυσης της παρουσίας του Κράτους στις μεγάλες επιχειρήσεις ενέργειας. </w:t>
      </w:r>
    </w:p>
    <w:p w14:paraId="73771636" w14:textId="77777777" w:rsidR="001E7A67" w:rsidRPr="001E7A67" w:rsidRDefault="001E7A67" w:rsidP="001E7A67">
      <w:pPr>
        <w:spacing w:line="240" w:lineRule="auto"/>
        <w:jc w:val="both"/>
        <w:rPr>
          <w:rFonts w:asciiTheme="minorHAnsi" w:hAnsiTheme="minorHAnsi"/>
          <w:sz w:val="24"/>
          <w:szCs w:val="24"/>
        </w:rPr>
      </w:pPr>
      <w:r w:rsidRPr="001E7A67">
        <w:rPr>
          <w:rFonts w:asciiTheme="minorHAnsi" w:hAnsiTheme="minorHAnsi"/>
          <w:sz w:val="24"/>
          <w:szCs w:val="24"/>
        </w:rPr>
        <w:t>Η αύξηση της δημόσιας συμμετοχής σε μια επιχείρηση είναι απολύτως εφικτή: είτε σταδιακά μέσω του χρηματιστηρίου είτε με αύξηση μετοχικού κεφαλαίου (με την αντίστροφη διαδικασία από αυτή της κυβέρνησης με την οποία μειώθηκε το ποσοστό του Δημοσίου), είτε με εξαγορά μετοχικών πακέτων άλλων επενδυτών κλπ.</w:t>
      </w:r>
    </w:p>
    <w:p w14:paraId="3A9C0E7A" w14:textId="77777777" w:rsidR="001E7A67" w:rsidRPr="001E7A67" w:rsidRDefault="001E7A67" w:rsidP="001E7A67">
      <w:pPr>
        <w:spacing w:line="240" w:lineRule="auto"/>
        <w:jc w:val="both"/>
        <w:rPr>
          <w:rFonts w:asciiTheme="minorHAnsi" w:hAnsiTheme="minorHAnsi"/>
          <w:sz w:val="24"/>
          <w:szCs w:val="24"/>
        </w:rPr>
      </w:pPr>
      <w:r w:rsidRPr="001E7A67">
        <w:rPr>
          <w:rFonts w:asciiTheme="minorHAnsi" w:hAnsiTheme="minorHAnsi"/>
          <w:sz w:val="24"/>
          <w:szCs w:val="24"/>
        </w:rPr>
        <w:t>Αυτό που προέχει να συνειδητοποιήσουμε είναι ότι το θέμα της ΔΕΗ δεν είναι τεχνικό, αλλά πολιτικό. Αφορά δύο εκ διαμέτρου αντίθετες στρατηγικές. Τη μία που κοιτάει αποκλειστικά την τιμή στο ταμπλό του χρηματιστηρίου και τα κέρδη των μετόχων και την άλλη που εστιάζει στο κοινωνικό όφελος και στις αναπτυξιακές προοπτικές για την ελληνική οικονομία.</w:t>
      </w:r>
    </w:p>
    <w:p w14:paraId="0FE437B7" w14:textId="77777777" w:rsidR="001E7A67" w:rsidRPr="001E7A67" w:rsidRDefault="001E7A67" w:rsidP="001E7A67">
      <w:pPr>
        <w:spacing w:line="240" w:lineRule="auto"/>
        <w:jc w:val="both"/>
        <w:rPr>
          <w:rFonts w:asciiTheme="minorHAnsi" w:hAnsiTheme="minorHAnsi"/>
          <w:sz w:val="24"/>
          <w:szCs w:val="24"/>
        </w:rPr>
      </w:pPr>
      <w:r w:rsidRPr="001E7A67">
        <w:rPr>
          <w:rFonts w:asciiTheme="minorHAnsi" w:hAnsiTheme="minorHAnsi"/>
          <w:sz w:val="24"/>
          <w:szCs w:val="24"/>
        </w:rPr>
        <w:t>Η ΔΕΗ είναι ιστορικά μια πολύ σημαντική επιχείρηση για το ενεργειακό μας σύστημα και την οικονομία συνολικά. Στις σημερινές πρωτοφανείς συνθήκες όμως, η συμβολή της στην άσκηση εθνικής ενεργειακής πολιτικής, για την συγκράτηση του ενεργειακού κόστους, την διασφάλιση της ενεργειακής επάρκειας, αλλά και την πράσινη ενεργειακή μετάβαση με όρους βιωσιμότητας και δικαιοσύνης, καθίσταται απολύτως κρίσιμη.</w:t>
      </w:r>
    </w:p>
    <w:p w14:paraId="413A0F58" w14:textId="2B50D76B" w:rsidR="001E7A67" w:rsidRPr="001E7A67" w:rsidRDefault="001E7A67" w:rsidP="001E7A67">
      <w:pPr>
        <w:spacing w:line="240" w:lineRule="auto"/>
        <w:jc w:val="both"/>
        <w:rPr>
          <w:rFonts w:asciiTheme="minorHAnsi" w:hAnsiTheme="minorHAnsi"/>
          <w:b/>
          <w:bCs/>
          <w:sz w:val="24"/>
          <w:szCs w:val="24"/>
        </w:rPr>
      </w:pPr>
      <w:r w:rsidRPr="001E7A67">
        <w:rPr>
          <w:rFonts w:asciiTheme="minorHAnsi" w:hAnsiTheme="minorHAnsi"/>
          <w:b/>
          <w:bCs/>
          <w:sz w:val="24"/>
          <w:szCs w:val="24"/>
        </w:rPr>
        <w:t>Ανώτατος συντελεστής κέρδους στην παραγωγή ενέργειας στο 5% και διατίμηση στην λιανική τιμή του φυσικού αερίου. Πως θα εφαρμοστούν και τι αποτύπωμα θα έχουν στους λογαριασμούς  για νοικοκυριά και επιχειρήσεις</w:t>
      </w:r>
    </w:p>
    <w:p w14:paraId="6B6B6EB8" w14:textId="77777777" w:rsidR="001E7A67" w:rsidRPr="001E7A67" w:rsidRDefault="001E7A67" w:rsidP="001E7A67">
      <w:pPr>
        <w:spacing w:line="240" w:lineRule="auto"/>
        <w:jc w:val="both"/>
        <w:rPr>
          <w:rFonts w:asciiTheme="minorHAnsi" w:hAnsiTheme="minorHAnsi"/>
          <w:sz w:val="24"/>
          <w:szCs w:val="24"/>
        </w:rPr>
      </w:pPr>
      <w:bookmarkStart w:id="1" w:name="_Hlk114599924"/>
      <w:r w:rsidRPr="001E7A67">
        <w:rPr>
          <w:rFonts w:asciiTheme="minorHAnsi" w:hAnsiTheme="minorHAnsi"/>
          <w:sz w:val="24"/>
          <w:szCs w:val="24"/>
        </w:rPr>
        <w:lastRenderedPageBreak/>
        <w:t xml:space="preserve">Ο ανώτατος συντελεστής κέρδους θα φέρει άμεση μείωση της τιμής. Αυτή τη στιγμή, σύμφωνα με τα διαθέσιμα στοιχεία, το περιθώριο κέρδους σε ορισμένες περιπτώσεις υπερβαίνει κατά πολύ το 20% και αυτό από μόνο του φανερώνει τα σημαντικά περιθώρια μείωσης που υπάρχουν. Ταυτόχρονα, το μέτρο αυτό δεν απαιτεί δημοσιονομική παρέμβαση και δεν θέτει υπό αίρεση τη βιωσιμότητα των επιχειρήσεων ενέργειας. Είναι ένα μέτρο κοινωνικής δικαιοσύνης μέσα από την αναλογική και δίκαιη κατανομή των βαρών σε μια πολύ δύσκολη συγκυρία. </w:t>
      </w:r>
    </w:p>
    <w:p w14:paraId="13837B30" w14:textId="77777777" w:rsidR="001E7A67" w:rsidRPr="001E7A67" w:rsidRDefault="001E7A67" w:rsidP="001E7A67">
      <w:pPr>
        <w:spacing w:line="240" w:lineRule="auto"/>
        <w:jc w:val="both"/>
        <w:rPr>
          <w:rFonts w:asciiTheme="minorHAnsi" w:hAnsiTheme="minorHAnsi"/>
          <w:sz w:val="24"/>
          <w:szCs w:val="24"/>
        </w:rPr>
      </w:pPr>
      <w:r w:rsidRPr="001E7A67">
        <w:rPr>
          <w:rFonts w:asciiTheme="minorHAnsi" w:hAnsiTheme="minorHAnsi"/>
          <w:sz w:val="24"/>
          <w:szCs w:val="24"/>
        </w:rPr>
        <w:t>Ο ανώτατος συντελεστής κέρδους όμως, μειώνει μεν την εγχώρια κερδοσκοπία, αλλά δεν αντιμετωπίζει την αύξηση των τιμών διεθνώς. Το πλαφόν είτε στη χοντρική είτε στη λιανική είναι δυνατόν να απορροφήσει την αύξηση των διεθνών τιμών και άρα να έχει μεγαλύτερη θετική επίδραση στον καταναλωτή. Την ίδια στιγμή έχει κόστος: απαιτεί την κάλυψη της ενδεχόμενης ζημιάς που θα υποστούν οι επιχειρήσεις παραγωγής ρεύματος ή εμπορίας φυσικού αερίου στο βαθμό που θα κληθούν να πωλούν σε τιμές κάτω από το κόστος. Άρα εκεί το βασικό είναι το σε ποιο σημείο μπαίνει ο πήχης ώστε και οι καταναλωτές να ωφεληθούν και τα δημόσια ταμεία να μπορούν να στηρίξουν αυτήν την επιλογή.</w:t>
      </w:r>
    </w:p>
    <w:bookmarkEnd w:id="1"/>
    <w:p w14:paraId="36199B1B" w14:textId="77777777" w:rsidR="001E7A67" w:rsidRPr="001E7A67" w:rsidRDefault="001E7A67" w:rsidP="001E7A67">
      <w:pPr>
        <w:spacing w:line="240" w:lineRule="auto"/>
        <w:jc w:val="both"/>
        <w:rPr>
          <w:rFonts w:asciiTheme="minorHAnsi" w:hAnsiTheme="minorHAnsi"/>
          <w:sz w:val="24"/>
          <w:szCs w:val="24"/>
        </w:rPr>
      </w:pPr>
      <w:r w:rsidRPr="001E7A67">
        <w:rPr>
          <w:rFonts w:asciiTheme="minorHAnsi" w:hAnsiTheme="minorHAnsi"/>
          <w:sz w:val="24"/>
          <w:szCs w:val="24"/>
        </w:rPr>
        <w:t xml:space="preserve">Τα δύο αυτά μέτρα δεν έχουν θετική επίπτωση μόνο στους καταναλωτές ενέργειας. Μέσω των μειωμένων τιμολογίων στην ενέργεια, περιορίζονται οι ανατιμήσεις σε ολόκληρο τον οικονομικό κύκλο και κατά συνέπεια το όφελος διαχέεται στο σύνολο της οικονομίας. </w:t>
      </w:r>
    </w:p>
    <w:p w14:paraId="0F603D45" w14:textId="5764E6C8" w:rsidR="001E7A67" w:rsidRPr="001E7A67" w:rsidRDefault="001E7A67" w:rsidP="001E7A67">
      <w:pPr>
        <w:spacing w:line="240" w:lineRule="auto"/>
        <w:jc w:val="both"/>
        <w:rPr>
          <w:rFonts w:asciiTheme="minorHAnsi" w:hAnsiTheme="minorHAnsi"/>
          <w:b/>
          <w:bCs/>
          <w:sz w:val="24"/>
          <w:szCs w:val="24"/>
        </w:rPr>
      </w:pPr>
      <w:r w:rsidRPr="001E7A67">
        <w:rPr>
          <w:rFonts w:asciiTheme="minorHAnsi" w:hAnsiTheme="minorHAnsi"/>
          <w:b/>
          <w:bCs/>
          <w:sz w:val="24"/>
          <w:szCs w:val="24"/>
        </w:rPr>
        <w:t>Ποιον ρόλο θα παίξει η Αναπτυξιακή Τράπεζα στην ενίσχυση μικρομεσαίων και αγροτών;</w:t>
      </w:r>
    </w:p>
    <w:p w14:paraId="7A1B271A" w14:textId="77777777" w:rsidR="001E7A67" w:rsidRPr="001E7A67" w:rsidRDefault="001E7A67" w:rsidP="001E7A67">
      <w:pPr>
        <w:spacing w:line="240" w:lineRule="auto"/>
        <w:jc w:val="both"/>
        <w:rPr>
          <w:rFonts w:asciiTheme="minorHAnsi" w:hAnsiTheme="minorHAnsi"/>
          <w:sz w:val="24"/>
          <w:szCs w:val="24"/>
        </w:rPr>
      </w:pPr>
      <w:r w:rsidRPr="001E7A67">
        <w:rPr>
          <w:rFonts w:asciiTheme="minorHAnsi" w:hAnsiTheme="minorHAnsi"/>
          <w:sz w:val="24"/>
          <w:szCs w:val="24"/>
        </w:rPr>
        <w:t xml:space="preserve">Η Αναπτυξιακή Τράπεζα έχει μία πολύ συγκεκριμένη και πολύ σοβαρή αποστολή: την κάλυψη του χρηματοδοτικού κενού που αφήνουν οι εμπορικές τράπεζες. Αυτό το επιτυγχάνει με δύο βασικούς τρόπους: </w:t>
      </w:r>
    </w:p>
    <w:p w14:paraId="7EB802A2" w14:textId="77777777" w:rsidR="001E7A67" w:rsidRPr="001E7A67" w:rsidRDefault="001E7A67" w:rsidP="001E7A67">
      <w:pPr>
        <w:pStyle w:val="ListParagraph"/>
        <w:numPr>
          <w:ilvl w:val="0"/>
          <w:numId w:val="2"/>
        </w:numPr>
        <w:spacing w:line="240" w:lineRule="auto"/>
        <w:jc w:val="both"/>
        <w:rPr>
          <w:rFonts w:asciiTheme="minorHAnsi" w:hAnsiTheme="minorHAnsi"/>
          <w:b/>
          <w:bCs/>
          <w:sz w:val="24"/>
          <w:szCs w:val="24"/>
        </w:rPr>
      </w:pPr>
      <w:r w:rsidRPr="001E7A67">
        <w:rPr>
          <w:rFonts w:asciiTheme="minorHAnsi" w:hAnsiTheme="minorHAnsi"/>
          <w:sz w:val="24"/>
          <w:szCs w:val="24"/>
        </w:rPr>
        <w:t>Καθιστά την δανειοδότηση πιο ευνοϊκή για τους δανειολήπτες, πχ δεν απαιτούνται εμπράγματες εξασφαλίσεις (υποθήκες, προσημειώσεις), μειώνεται το επιτόκιο δανεισμού κλπ.</w:t>
      </w:r>
    </w:p>
    <w:p w14:paraId="7449FA28" w14:textId="77777777" w:rsidR="001E7A67" w:rsidRPr="001E7A67" w:rsidRDefault="001E7A67" w:rsidP="001E7A67">
      <w:pPr>
        <w:pStyle w:val="ListParagraph"/>
        <w:numPr>
          <w:ilvl w:val="0"/>
          <w:numId w:val="2"/>
        </w:numPr>
        <w:spacing w:line="240" w:lineRule="auto"/>
        <w:jc w:val="both"/>
        <w:rPr>
          <w:rFonts w:asciiTheme="minorHAnsi" w:hAnsiTheme="minorHAnsi"/>
          <w:b/>
          <w:bCs/>
          <w:sz w:val="24"/>
          <w:szCs w:val="24"/>
        </w:rPr>
      </w:pPr>
      <w:r w:rsidRPr="001E7A67">
        <w:rPr>
          <w:rFonts w:asciiTheme="minorHAnsi" w:hAnsiTheme="minorHAnsi"/>
          <w:sz w:val="24"/>
          <w:szCs w:val="24"/>
        </w:rPr>
        <w:t>Μειώνει το ρίσκο των εμπορικών τραπεζών κι έτσι κινητοποιούνται τραπεζικά κεφάλαια που αλλιώς δεν θα αξιοποιούνταν.</w:t>
      </w:r>
    </w:p>
    <w:p w14:paraId="550ED3BB" w14:textId="77777777" w:rsidR="001E7A67" w:rsidRPr="001E7A67" w:rsidRDefault="001E7A67" w:rsidP="001E7A67">
      <w:pPr>
        <w:spacing w:line="240" w:lineRule="auto"/>
        <w:jc w:val="both"/>
        <w:rPr>
          <w:rFonts w:asciiTheme="minorHAnsi" w:hAnsiTheme="minorHAnsi"/>
          <w:sz w:val="24"/>
          <w:szCs w:val="24"/>
        </w:rPr>
      </w:pPr>
      <w:r w:rsidRPr="001E7A67">
        <w:rPr>
          <w:rFonts w:asciiTheme="minorHAnsi" w:hAnsiTheme="minorHAnsi"/>
          <w:sz w:val="24"/>
          <w:szCs w:val="24"/>
        </w:rPr>
        <w:t>Αποτέλεσμα είναι να αυξάνεται η περίμετρος αυτών που τελικά έχουν πρόσβαση στη χρηματοδότηση. Αυτό γίνεται σε ολόκληρη την Ευρώπη. Στην Ελλάδα η Αναπτυξιακή Τράπεζα είναι ακόμα πιο απαραίτητη γιατί η συντριπτική πλειονότητα των επιχειρήσεων δεν έχουν πρόσβαση στον τραπεζικό δανεισμό.</w:t>
      </w:r>
    </w:p>
    <w:p w14:paraId="2526821C" w14:textId="77777777" w:rsidR="001E7A67" w:rsidRDefault="001E7A67" w:rsidP="001E7A67">
      <w:pPr>
        <w:spacing w:line="240" w:lineRule="auto"/>
        <w:jc w:val="both"/>
        <w:rPr>
          <w:rFonts w:asciiTheme="minorHAnsi" w:hAnsiTheme="minorHAnsi"/>
          <w:sz w:val="24"/>
          <w:szCs w:val="24"/>
        </w:rPr>
      </w:pPr>
      <w:r w:rsidRPr="001E7A67">
        <w:rPr>
          <w:rFonts w:asciiTheme="minorHAnsi" w:hAnsiTheme="minorHAnsi"/>
          <w:sz w:val="24"/>
          <w:szCs w:val="24"/>
        </w:rPr>
        <w:t xml:space="preserve">Σε αντίθεση με την πολιτική της κυβέρνησης Μητσοτάκη για την οποία οι χρηματοδοτήσεις αφορούν ένα κλειστό </w:t>
      </w:r>
      <w:r w:rsidRPr="001E7A67">
        <w:rPr>
          <w:rFonts w:asciiTheme="minorHAnsi" w:hAnsiTheme="minorHAnsi"/>
          <w:sz w:val="24"/>
          <w:szCs w:val="24"/>
          <w:lang w:val="en-GB"/>
        </w:rPr>
        <w:t>club</w:t>
      </w:r>
      <w:r w:rsidRPr="001E7A67">
        <w:rPr>
          <w:rFonts w:asciiTheme="minorHAnsi" w:hAnsiTheme="minorHAnsi"/>
          <w:sz w:val="24"/>
          <w:szCs w:val="24"/>
        </w:rPr>
        <w:t xml:space="preserve"> μεγάλων επιχειρηματικών συμφερόντων, ο ΣΥΡΙΖΑ-ΠΣ θα στηρίξει την Αναπτυξιακή Τράπεζα μέσα από το Ταμείο Ανάκαμψης με στόχο τη δανειοδότηση και τη δυναμική στήριξη των μικρών και μεσαίων επιχειρήσεων, των αγροτών και των δυναμικών νέων αναπτυσσόμενων κλάδων της ελληνικής οικονομίας.</w:t>
      </w:r>
    </w:p>
    <w:p w14:paraId="29565326" w14:textId="7B93FFC0" w:rsidR="001E7A67" w:rsidRPr="001E7A67" w:rsidRDefault="001E7A67" w:rsidP="001E7A67">
      <w:pPr>
        <w:spacing w:line="240" w:lineRule="auto"/>
        <w:jc w:val="both"/>
        <w:rPr>
          <w:rFonts w:asciiTheme="minorHAnsi" w:hAnsiTheme="minorHAnsi"/>
          <w:sz w:val="24"/>
          <w:szCs w:val="24"/>
        </w:rPr>
      </w:pPr>
      <w:r w:rsidRPr="001E7A67">
        <w:rPr>
          <w:rFonts w:asciiTheme="minorHAnsi" w:hAnsiTheme="minorHAnsi"/>
          <w:b/>
          <w:bCs/>
          <w:sz w:val="24"/>
          <w:szCs w:val="24"/>
        </w:rPr>
        <w:t>Υπάρχουν περιθώρια ανασχεδιασμού της κατανομής των πόρων του Ταμείου Ανάκαμψης; Μπορεί να έχει και αναδρομική ισχύ;</w:t>
      </w:r>
    </w:p>
    <w:p w14:paraId="6FC08EAD" w14:textId="77777777" w:rsidR="001E7A67" w:rsidRPr="001E7A67" w:rsidRDefault="001E7A67" w:rsidP="001E7A67">
      <w:pPr>
        <w:spacing w:line="240" w:lineRule="auto"/>
        <w:jc w:val="both"/>
        <w:rPr>
          <w:rFonts w:asciiTheme="minorHAnsi" w:hAnsiTheme="minorHAnsi"/>
          <w:sz w:val="24"/>
          <w:szCs w:val="24"/>
        </w:rPr>
      </w:pPr>
      <w:r w:rsidRPr="001E7A67">
        <w:rPr>
          <w:rFonts w:asciiTheme="minorHAnsi" w:hAnsiTheme="minorHAnsi"/>
          <w:sz w:val="24"/>
          <w:szCs w:val="24"/>
        </w:rPr>
        <w:lastRenderedPageBreak/>
        <w:t xml:space="preserve">Περιθώρια ανακατεύθυνσης σαφώς υπάρχουν. Πρέπει άλλωστε να βλέπουμε τον συνολικό σχεδιασμό των ευρωπαϊκών κονδυλίων που, εκτός από το Ταμείο Ανάκαμψης, περιλαμβάνει το ΕΣΠΑ 2021-2027, την νέα ΚΑΠ, τα προγράμματα της Ευρωπαϊκής Τράπεζας Επενδύσεων κλπ. Πρόκειται για μια συνολική δεξαμενή πόρων που υπερβαίνει τα 80 δισ. μέχρι το 2029. Δυνατότητα αναθεώρησης προβλέπεται τόσο στον κανονισμό του Ταμείο Ανάκαμψης &amp; Ανθεκτικότητας όσο και στο ΕΣΠΑ. Η ίδια η ΕΕ άλλωστε προχώρησε πρόσφατα στη δημιουργία νέων εργαλείων, όπως το </w:t>
      </w:r>
      <w:proofErr w:type="spellStart"/>
      <w:r w:rsidRPr="001E7A67">
        <w:rPr>
          <w:rFonts w:asciiTheme="minorHAnsi" w:hAnsiTheme="minorHAnsi"/>
          <w:sz w:val="24"/>
          <w:szCs w:val="24"/>
          <w:lang w:val="en-GB"/>
        </w:rPr>
        <w:t>RePowerEU</w:t>
      </w:r>
      <w:proofErr w:type="spellEnd"/>
      <w:r w:rsidRPr="001E7A67">
        <w:rPr>
          <w:rFonts w:asciiTheme="minorHAnsi" w:hAnsiTheme="minorHAnsi"/>
          <w:sz w:val="24"/>
          <w:szCs w:val="24"/>
        </w:rPr>
        <w:t>, που συνιστούν ανακατεύθυνση ήδη υπαρχόντων κονδυλίων.</w:t>
      </w:r>
    </w:p>
    <w:p w14:paraId="492E73B0" w14:textId="77777777" w:rsidR="001E7A67" w:rsidRPr="001E7A67" w:rsidRDefault="001E7A67" w:rsidP="001E7A67">
      <w:pPr>
        <w:spacing w:line="240" w:lineRule="auto"/>
        <w:jc w:val="both"/>
        <w:rPr>
          <w:rFonts w:asciiTheme="minorHAnsi" w:hAnsiTheme="minorHAnsi"/>
          <w:sz w:val="24"/>
          <w:szCs w:val="24"/>
        </w:rPr>
      </w:pPr>
      <w:r w:rsidRPr="001E7A67">
        <w:rPr>
          <w:rFonts w:asciiTheme="minorHAnsi" w:hAnsiTheme="minorHAnsi"/>
          <w:sz w:val="24"/>
          <w:szCs w:val="24"/>
        </w:rPr>
        <w:t xml:space="preserve">Δεν θα μπορούσε να γίνει αλλιώς. Είναι τέτοια η </w:t>
      </w:r>
      <w:proofErr w:type="spellStart"/>
      <w:r w:rsidRPr="001E7A67">
        <w:rPr>
          <w:rFonts w:asciiTheme="minorHAnsi" w:hAnsiTheme="minorHAnsi"/>
          <w:sz w:val="24"/>
          <w:szCs w:val="24"/>
        </w:rPr>
        <w:t>συνθετότητα</w:t>
      </w:r>
      <w:proofErr w:type="spellEnd"/>
      <w:r w:rsidRPr="001E7A67">
        <w:rPr>
          <w:rFonts w:asciiTheme="minorHAnsi" w:hAnsiTheme="minorHAnsi"/>
          <w:sz w:val="24"/>
          <w:szCs w:val="24"/>
        </w:rPr>
        <w:t xml:space="preserve"> και η μεταβλητότητα των επάλληλων κρίσεων, που η προσαρμογή στις νέες συνθήκες επιβάλλει να τεθούν νέες προτεραιότητες. </w:t>
      </w:r>
    </w:p>
    <w:p w14:paraId="1619160F" w14:textId="77777777" w:rsidR="001E7A67" w:rsidRPr="001E7A67" w:rsidRDefault="001E7A67" w:rsidP="001E7A67">
      <w:pPr>
        <w:spacing w:line="240" w:lineRule="auto"/>
        <w:jc w:val="both"/>
        <w:rPr>
          <w:rFonts w:asciiTheme="minorHAnsi" w:hAnsiTheme="minorHAnsi"/>
          <w:sz w:val="24"/>
          <w:szCs w:val="24"/>
        </w:rPr>
      </w:pPr>
      <w:r w:rsidRPr="001E7A67">
        <w:rPr>
          <w:rFonts w:asciiTheme="minorHAnsi" w:hAnsiTheme="minorHAnsi"/>
          <w:sz w:val="24"/>
          <w:szCs w:val="24"/>
        </w:rPr>
        <w:t>Ειδικά στην περίπτωση της χώρας μας, όπου με ευθύνη της Κυβέρνησης δεν υπήρξε καμία σοβαρή διαβούλευση και δεν έγινε κανένας σχεδιασμός για την αντιμετώπιση δομικών προκλήσεων της οικονομίας, είναι απολύτως αναγκαίο να προχωρήσουμε στον αναγκαίο επανασχεδιασμό, ώστε τα προγράμματα να υλοποιηθούν με διαχειριστικά αποτελεσματικό αλλά, κυρίως, με κοινωνικά αποδοτικό τρόπο. Αυτή τη στιγμή η κυβέρνηση Μητσοτάκη έχει αποτύχει τόσο διαχειριστικά (εξαιρετικά χαμηλά επίπεδα απορρόφησης), αλλά και ακόμα περισσότερο ως προς την αποτελεσματικότητα των παρεμβάσεων, καθώς μεγάλα πεδία έχουν μείνει εκτός σχεδιασμού - ενίσχυση μικρομεσαίων επιχειρήσεων, στήριξη περιφερειακής ανάπτυξης, αντιμετώπιση στεγαστικής κρίσης, είναι μερικά μόνο παραδείγματα.</w:t>
      </w:r>
    </w:p>
    <w:p w14:paraId="5B6FFF3C" w14:textId="77777777" w:rsidR="001E7A67" w:rsidRPr="001E7A67" w:rsidRDefault="001E7A67" w:rsidP="001E7A67">
      <w:pPr>
        <w:spacing w:line="240" w:lineRule="auto"/>
        <w:jc w:val="both"/>
        <w:rPr>
          <w:rFonts w:asciiTheme="minorHAnsi" w:hAnsiTheme="minorHAnsi"/>
          <w:sz w:val="24"/>
          <w:szCs w:val="24"/>
        </w:rPr>
      </w:pPr>
      <w:r w:rsidRPr="001E7A67">
        <w:rPr>
          <w:rFonts w:asciiTheme="minorHAnsi" w:hAnsiTheme="minorHAnsi"/>
          <w:sz w:val="24"/>
          <w:szCs w:val="24"/>
        </w:rPr>
        <w:t>Υπό αυτή την έννοια, ακόμα και αναδρομικές αλλαγές μπορούν να γίνουν, αρκεί αυτές να καλύπτουν την έγκαιρη υλοποίηση των προγραμμάτων, να έχουν συνοχή και να πληρούν τις βασικές οριζόντιες ευρωπαϊκές προτεραιότητες για την πράσινη και ψηφιακή μετάβαση.</w:t>
      </w:r>
    </w:p>
    <w:p w14:paraId="729F8D11" w14:textId="77777777" w:rsidR="001E7A67" w:rsidRPr="001E7A67" w:rsidRDefault="001E7A67" w:rsidP="001E7A67">
      <w:pPr>
        <w:spacing w:line="240" w:lineRule="auto"/>
        <w:jc w:val="both"/>
        <w:rPr>
          <w:rFonts w:asciiTheme="minorHAnsi" w:hAnsiTheme="minorHAnsi"/>
          <w:sz w:val="24"/>
          <w:szCs w:val="24"/>
        </w:rPr>
      </w:pPr>
      <w:r w:rsidRPr="001E7A67">
        <w:rPr>
          <w:rFonts w:asciiTheme="minorHAnsi" w:hAnsiTheme="minorHAnsi"/>
          <w:sz w:val="24"/>
          <w:szCs w:val="24"/>
        </w:rPr>
        <w:t>Το σχέδιο του ΣΥΡΙΖΑ-ΠΣ θα διασφαλίσει ότι κανένας πόρος διαθέσιμος στην χώρα δεν θα χαθεί, αλλά και ότι το σύνολο των κονδυλίων θα έχουν το μέγιστο δυνατό κοινωνικό αποτύπωμα.</w:t>
      </w:r>
    </w:p>
    <w:p w14:paraId="5C49BDB3" w14:textId="77777777" w:rsidR="00E71732" w:rsidRPr="001E7A67" w:rsidRDefault="00E71732" w:rsidP="001E7A67">
      <w:pPr>
        <w:spacing w:line="240" w:lineRule="auto"/>
        <w:jc w:val="both"/>
        <w:rPr>
          <w:rFonts w:asciiTheme="minorHAnsi" w:hAnsiTheme="minorHAnsi"/>
          <w:b/>
          <w:sz w:val="24"/>
          <w:szCs w:val="24"/>
        </w:rPr>
      </w:pPr>
    </w:p>
    <w:sectPr w:rsidR="00E71732" w:rsidRPr="001E7A67" w:rsidSect="00BD1DCE">
      <w:pgSz w:w="11906" w:h="16838"/>
      <w:pgMar w:top="1174"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7C110" w14:textId="77777777" w:rsidR="00A3394B" w:rsidRDefault="00A3394B" w:rsidP="00756D13">
      <w:pPr>
        <w:spacing w:after="0" w:line="240" w:lineRule="auto"/>
      </w:pPr>
      <w:r>
        <w:separator/>
      </w:r>
    </w:p>
  </w:endnote>
  <w:endnote w:type="continuationSeparator" w:id="0">
    <w:p w14:paraId="66DBEE69" w14:textId="77777777" w:rsidR="00A3394B" w:rsidRDefault="00A3394B" w:rsidP="00756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03744" w14:textId="77777777" w:rsidR="00A3394B" w:rsidRDefault="00A3394B" w:rsidP="00756D13">
      <w:pPr>
        <w:spacing w:after="0" w:line="240" w:lineRule="auto"/>
      </w:pPr>
      <w:r>
        <w:separator/>
      </w:r>
    </w:p>
  </w:footnote>
  <w:footnote w:type="continuationSeparator" w:id="0">
    <w:p w14:paraId="5D2FFEDF" w14:textId="77777777" w:rsidR="00A3394B" w:rsidRDefault="00A3394B" w:rsidP="00756D1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10813"/>
    <w:multiLevelType w:val="hybridMultilevel"/>
    <w:tmpl w:val="C8DC26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C286C2D"/>
    <w:multiLevelType w:val="hybridMultilevel"/>
    <w:tmpl w:val="70E2F418"/>
    <w:lvl w:ilvl="0" w:tplc="0408000F">
      <w:start w:val="1"/>
      <w:numFmt w:val="decimal"/>
      <w:lvlText w:val="%1."/>
      <w:lvlJc w:val="left"/>
      <w:pPr>
        <w:ind w:left="7448"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E2A"/>
    <w:rsid w:val="00005D25"/>
    <w:rsid w:val="00020C78"/>
    <w:rsid w:val="00025A0B"/>
    <w:rsid w:val="000314C6"/>
    <w:rsid w:val="00032FC5"/>
    <w:rsid w:val="00035B6D"/>
    <w:rsid w:val="00035CFA"/>
    <w:rsid w:val="00037285"/>
    <w:rsid w:val="00053000"/>
    <w:rsid w:val="000574A8"/>
    <w:rsid w:val="00072F0D"/>
    <w:rsid w:val="000973B5"/>
    <w:rsid w:val="000B0CB4"/>
    <w:rsid w:val="000C3EC2"/>
    <w:rsid w:val="000C4DE8"/>
    <w:rsid w:val="000C5FEE"/>
    <w:rsid w:val="000D07E2"/>
    <w:rsid w:val="000F1F58"/>
    <w:rsid w:val="00103D74"/>
    <w:rsid w:val="00117C8D"/>
    <w:rsid w:val="001511A3"/>
    <w:rsid w:val="00151F1B"/>
    <w:rsid w:val="0015226D"/>
    <w:rsid w:val="00156D6F"/>
    <w:rsid w:val="00173958"/>
    <w:rsid w:val="001843AF"/>
    <w:rsid w:val="001921C8"/>
    <w:rsid w:val="001B02A9"/>
    <w:rsid w:val="001D5302"/>
    <w:rsid w:val="001D5596"/>
    <w:rsid w:val="001E36AA"/>
    <w:rsid w:val="001E7A67"/>
    <w:rsid w:val="001F2A31"/>
    <w:rsid w:val="001F4D6B"/>
    <w:rsid w:val="001F5AEB"/>
    <w:rsid w:val="0022163B"/>
    <w:rsid w:val="0023511B"/>
    <w:rsid w:val="00236FA7"/>
    <w:rsid w:val="0024159F"/>
    <w:rsid w:val="00260AB0"/>
    <w:rsid w:val="0026256A"/>
    <w:rsid w:val="0028689B"/>
    <w:rsid w:val="002947DE"/>
    <w:rsid w:val="0029646A"/>
    <w:rsid w:val="002A673B"/>
    <w:rsid w:val="002B0F8B"/>
    <w:rsid w:val="002B558D"/>
    <w:rsid w:val="002B6454"/>
    <w:rsid w:val="002C4413"/>
    <w:rsid w:val="002D4B19"/>
    <w:rsid w:val="002F3CB7"/>
    <w:rsid w:val="00304838"/>
    <w:rsid w:val="003116E3"/>
    <w:rsid w:val="003215FA"/>
    <w:rsid w:val="00327B62"/>
    <w:rsid w:val="0034162F"/>
    <w:rsid w:val="00342E2A"/>
    <w:rsid w:val="0036346A"/>
    <w:rsid w:val="00371E90"/>
    <w:rsid w:val="00376433"/>
    <w:rsid w:val="00380028"/>
    <w:rsid w:val="003818A8"/>
    <w:rsid w:val="00382986"/>
    <w:rsid w:val="003946B1"/>
    <w:rsid w:val="003A3621"/>
    <w:rsid w:val="003B416E"/>
    <w:rsid w:val="003B6A12"/>
    <w:rsid w:val="003B6AB9"/>
    <w:rsid w:val="003D097D"/>
    <w:rsid w:val="003E33D6"/>
    <w:rsid w:val="003E410D"/>
    <w:rsid w:val="003F1F3E"/>
    <w:rsid w:val="003F286E"/>
    <w:rsid w:val="00401B00"/>
    <w:rsid w:val="004156F2"/>
    <w:rsid w:val="0043429A"/>
    <w:rsid w:val="0043546E"/>
    <w:rsid w:val="00435A5F"/>
    <w:rsid w:val="0044519B"/>
    <w:rsid w:val="004514EF"/>
    <w:rsid w:val="00461413"/>
    <w:rsid w:val="0046625F"/>
    <w:rsid w:val="004732C1"/>
    <w:rsid w:val="00474D23"/>
    <w:rsid w:val="0048102E"/>
    <w:rsid w:val="00493582"/>
    <w:rsid w:val="004C7C5B"/>
    <w:rsid w:val="004D09D2"/>
    <w:rsid w:val="004F56F7"/>
    <w:rsid w:val="0050202F"/>
    <w:rsid w:val="005049B9"/>
    <w:rsid w:val="00521F94"/>
    <w:rsid w:val="0054201B"/>
    <w:rsid w:val="0055467F"/>
    <w:rsid w:val="00555333"/>
    <w:rsid w:val="0056007A"/>
    <w:rsid w:val="00562F17"/>
    <w:rsid w:val="005704DB"/>
    <w:rsid w:val="005765F2"/>
    <w:rsid w:val="0058187D"/>
    <w:rsid w:val="0058415C"/>
    <w:rsid w:val="00590D9B"/>
    <w:rsid w:val="005B4D19"/>
    <w:rsid w:val="005B78CD"/>
    <w:rsid w:val="005F4DA6"/>
    <w:rsid w:val="005F5F82"/>
    <w:rsid w:val="00640FC8"/>
    <w:rsid w:val="00667A9B"/>
    <w:rsid w:val="00680E95"/>
    <w:rsid w:val="00681289"/>
    <w:rsid w:val="00681D4D"/>
    <w:rsid w:val="0068515A"/>
    <w:rsid w:val="00697B53"/>
    <w:rsid w:val="006A14C3"/>
    <w:rsid w:val="006A2819"/>
    <w:rsid w:val="006A2A44"/>
    <w:rsid w:val="006C6A55"/>
    <w:rsid w:val="006D25A8"/>
    <w:rsid w:val="006D47C1"/>
    <w:rsid w:val="006D7F67"/>
    <w:rsid w:val="006F0AB9"/>
    <w:rsid w:val="00705F40"/>
    <w:rsid w:val="007073DA"/>
    <w:rsid w:val="00714437"/>
    <w:rsid w:val="00715BC9"/>
    <w:rsid w:val="00741520"/>
    <w:rsid w:val="00756D13"/>
    <w:rsid w:val="0076501A"/>
    <w:rsid w:val="007730D4"/>
    <w:rsid w:val="007932E2"/>
    <w:rsid w:val="007A7EDD"/>
    <w:rsid w:val="007C3532"/>
    <w:rsid w:val="007C773C"/>
    <w:rsid w:val="007D7BF7"/>
    <w:rsid w:val="007F44F6"/>
    <w:rsid w:val="00802505"/>
    <w:rsid w:val="00822F96"/>
    <w:rsid w:val="00833B5B"/>
    <w:rsid w:val="00845364"/>
    <w:rsid w:val="008616F3"/>
    <w:rsid w:val="008621A0"/>
    <w:rsid w:val="008661E3"/>
    <w:rsid w:val="00866AE7"/>
    <w:rsid w:val="00881BDB"/>
    <w:rsid w:val="00885E2E"/>
    <w:rsid w:val="00896C1E"/>
    <w:rsid w:val="008A573C"/>
    <w:rsid w:val="008A5E58"/>
    <w:rsid w:val="008A7781"/>
    <w:rsid w:val="008B013D"/>
    <w:rsid w:val="008B48DE"/>
    <w:rsid w:val="008C01AE"/>
    <w:rsid w:val="008C490B"/>
    <w:rsid w:val="008D46C1"/>
    <w:rsid w:val="008E33CB"/>
    <w:rsid w:val="008E4519"/>
    <w:rsid w:val="008F0153"/>
    <w:rsid w:val="008F558F"/>
    <w:rsid w:val="008F6204"/>
    <w:rsid w:val="008F7AE0"/>
    <w:rsid w:val="0090110C"/>
    <w:rsid w:val="0090337B"/>
    <w:rsid w:val="00903EDF"/>
    <w:rsid w:val="00911D7D"/>
    <w:rsid w:val="00921560"/>
    <w:rsid w:val="0092274B"/>
    <w:rsid w:val="00934D22"/>
    <w:rsid w:val="00944E96"/>
    <w:rsid w:val="00945A61"/>
    <w:rsid w:val="00962789"/>
    <w:rsid w:val="009722B1"/>
    <w:rsid w:val="00972663"/>
    <w:rsid w:val="009879CD"/>
    <w:rsid w:val="00991030"/>
    <w:rsid w:val="009B70DC"/>
    <w:rsid w:val="009E68E9"/>
    <w:rsid w:val="009F03F4"/>
    <w:rsid w:val="009F411A"/>
    <w:rsid w:val="00A203D5"/>
    <w:rsid w:val="00A26E90"/>
    <w:rsid w:val="00A3394B"/>
    <w:rsid w:val="00A63A09"/>
    <w:rsid w:val="00A760B2"/>
    <w:rsid w:val="00AA6EDD"/>
    <w:rsid w:val="00AE574E"/>
    <w:rsid w:val="00B21A32"/>
    <w:rsid w:val="00B31F97"/>
    <w:rsid w:val="00B51E32"/>
    <w:rsid w:val="00B5447E"/>
    <w:rsid w:val="00B56F01"/>
    <w:rsid w:val="00B610F3"/>
    <w:rsid w:val="00B66A1D"/>
    <w:rsid w:val="00B87952"/>
    <w:rsid w:val="00BA4ED6"/>
    <w:rsid w:val="00BC4780"/>
    <w:rsid w:val="00BC51FD"/>
    <w:rsid w:val="00BC7A79"/>
    <w:rsid w:val="00BD1DCE"/>
    <w:rsid w:val="00BE05B4"/>
    <w:rsid w:val="00BF17A3"/>
    <w:rsid w:val="00BF5E7A"/>
    <w:rsid w:val="00C0022C"/>
    <w:rsid w:val="00C110B1"/>
    <w:rsid w:val="00C13012"/>
    <w:rsid w:val="00C1521C"/>
    <w:rsid w:val="00C1661B"/>
    <w:rsid w:val="00C273CE"/>
    <w:rsid w:val="00C6074A"/>
    <w:rsid w:val="00C66BA8"/>
    <w:rsid w:val="00C70D82"/>
    <w:rsid w:val="00C85C47"/>
    <w:rsid w:val="00C87FDF"/>
    <w:rsid w:val="00CA12AD"/>
    <w:rsid w:val="00CB2609"/>
    <w:rsid w:val="00CC38B5"/>
    <w:rsid w:val="00CD36F1"/>
    <w:rsid w:val="00CD57D9"/>
    <w:rsid w:val="00CF4127"/>
    <w:rsid w:val="00D10407"/>
    <w:rsid w:val="00D1233E"/>
    <w:rsid w:val="00D13A44"/>
    <w:rsid w:val="00D70EE2"/>
    <w:rsid w:val="00D84DCF"/>
    <w:rsid w:val="00D87B94"/>
    <w:rsid w:val="00DA2147"/>
    <w:rsid w:val="00DA49A0"/>
    <w:rsid w:val="00DB5D79"/>
    <w:rsid w:val="00DD59B6"/>
    <w:rsid w:val="00DF3B14"/>
    <w:rsid w:val="00DF5E98"/>
    <w:rsid w:val="00E00B0B"/>
    <w:rsid w:val="00E334C3"/>
    <w:rsid w:val="00E33E28"/>
    <w:rsid w:val="00E41785"/>
    <w:rsid w:val="00E41802"/>
    <w:rsid w:val="00E45EA4"/>
    <w:rsid w:val="00E474C0"/>
    <w:rsid w:val="00E47751"/>
    <w:rsid w:val="00E604D5"/>
    <w:rsid w:val="00E665AD"/>
    <w:rsid w:val="00E71732"/>
    <w:rsid w:val="00E80B0B"/>
    <w:rsid w:val="00E94517"/>
    <w:rsid w:val="00E95DE2"/>
    <w:rsid w:val="00EA18A5"/>
    <w:rsid w:val="00EA7024"/>
    <w:rsid w:val="00EB6436"/>
    <w:rsid w:val="00EC2661"/>
    <w:rsid w:val="00EF4370"/>
    <w:rsid w:val="00EF6E5B"/>
    <w:rsid w:val="00EF7F59"/>
    <w:rsid w:val="00F03F09"/>
    <w:rsid w:val="00F3423D"/>
    <w:rsid w:val="00F51B0F"/>
    <w:rsid w:val="00F528C1"/>
    <w:rsid w:val="00F557D4"/>
    <w:rsid w:val="00F56EA6"/>
    <w:rsid w:val="00F82B53"/>
    <w:rsid w:val="00F84EA0"/>
    <w:rsid w:val="00FA7F3D"/>
    <w:rsid w:val="00FB70BC"/>
    <w:rsid w:val="00FC5CF5"/>
    <w:rsid w:val="00FD08F8"/>
    <w:rsid w:val="00FD0C81"/>
    <w:rsid w:val="00FD4FE9"/>
    <w:rsid w:val="00FF36FC"/>
    <w:rsid w:val="00FF4894"/>
  </w:rsids>
  <m:mathPr>
    <m:mathFont m:val="Cambria Math"/>
    <m:brkBin m:val="before"/>
    <m:brkBinSub m:val="--"/>
    <m:smallFrac/>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EAD0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1785"/>
    <w:pPr>
      <w:spacing w:after="160" w:line="259" w:lineRule="auto"/>
    </w:pPr>
    <w:rPr>
      <w:sz w:val="22"/>
      <w:szCs w:val="22"/>
      <w:lang w:val="el-GR" w:eastAsia="en-US"/>
    </w:rPr>
  </w:style>
  <w:style w:type="paragraph" w:styleId="Heading3">
    <w:name w:val="heading 3"/>
    <w:basedOn w:val="Normal"/>
    <w:link w:val="Heading3Char"/>
    <w:uiPriority w:val="9"/>
    <w:qFormat/>
    <w:rsid w:val="00117C8D"/>
    <w:pPr>
      <w:spacing w:before="100" w:beforeAutospacing="1" w:after="100" w:afterAutospacing="1" w:line="240" w:lineRule="auto"/>
      <w:outlineLvl w:val="2"/>
    </w:pPr>
    <w:rPr>
      <w:rFonts w:ascii="Times New Roman" w:eastAsia="Times New Roman" w:hAnsi="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che List Paragraph,Dot pt,No Spacing1,List Paragraph Char Char Char,Indicator Text,Numbered Para 1,Bullet 1,List Paragraph1,F5 List Paragraph,Bullet Points,List Paragraph11,MAIN CONTENT,List Paragraph12,Bullet2,Bullet21,Bullet22,bl11"/>
    <w:basedOn w:val="Normal"/>
    <w:link w:val="ListParagraphChar"/>
    <w:uiPriority w:val="34"/>
    <w:qFormat/>
    <w:rsid w:val="0022163B"/>
    <w:pPr>
      <w:ind w:left="720"/>
      <w:contextualSpacing/>
    </w:pPr>
  </w:style>
  <w:style w:type="paragraph" w:styleId="BalloonText">
    <w:name w:val="Balloon Text"/>
    <w:basedOn w:val="Normal"/>
    <w:link w:val="BalloonTextChar"/>
    <w:uiPriority w:val="99"/>
    <w:semiHidden/>
    <w:unhideWhenUsed/>
    <w:rsid w:val="00DF5E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F5E98"/>
    <w:rPr>
      <w:rFonts w:ascii="Tahoma" w:hAnsi="Tahoma" w:cs="Tahoma"/>
      <w:sz w:val="16"/>
      <w:szCs w:val="16"/>
    </w:rPr>
  </w:style>
  <w:style w:type="paragraph" w:customStyle="1" w:styleId="xmsonormal">
    <w:name w:val="x_msonormal"/>
    <w:basedOn w:val="Normal"/>
    <w:rsid w:val="003116E3"/>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western">
    <w:name w:val="x_western"/>
    <w:basedOn w:val="Normal"/>
    <w:rsid w:val="003116E3"/>
    <w:pPr>
      <w:spacing w:before="100" w:beforeAutospacing="1" w:after="100" w:afterAutospacing="1" w:line="240" w:lineRule="auto"/>
    </w:pPr>
    <w:rPr>
      <w:rFonts w:ascii="Times New Roman" w:eastAsia="Times New Roman" w:hAnsi="Times New Roman"/>
      <w:sz w:val="24"/>
      <w:szCs w:val="24"/>
      <w:lang w:eastAsia="el-GR"/>
    </w:rPr>
  </w:style>
  <w:style w:type="paragraph" w:styleId="NormalWeb">
    <w:name w:val="Normal (Web)"/>
    <w:basedOn w:val="Normal"/>
    <w:uiPriority w:val="99"/>
    <w:unhideWhenUsed/>
    <w:rsid w:val="003116E3"/>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a">
    <w:name w:val="x_a"/>
    <w:basedOn w:val="Normal"/>
    <w:rsid w:val="00B66A1D"/>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b">
    <w:name w:val="x_b"/>
    <w:basedOn w:val="Normal"/>
    <w:rsid w:val="00B66A1D"/>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a0">
    <w:name w:val="x_a0"/>
    <w:basedOn w:val="Normal"/>
    <w:rsid w:val="00B66A1D"/>
    <w:pPr>
      <w:spacing w:before="100" w:beforeAutospacing="1" w:after="100" w:afterAutospacing="1" w:line="240" w:lineRule="auto"/>
    </w:pPr>
    <w:rPr>
      <w:rFonts w:ascii="Times New Roman" w:eastAsia="Times New Roman" w:hAnsi="Times New Roman"/>
      <w:sz w:val="24"/>
      <w:szCs w:val="24"/>
      <w:lang w:eastAsia="el-GR"/>
    </w:rPr>
  </w:style>
  <w:style w:type="character" w:styleId="Strong">
    <w:name w:val="Strong"/>
    <w:uiPriority w:val="22"/>
    <w:qFormat/>
    <w:rsid w:val="0036346A"/>
    <w:rPr>
      <w:b/>
      <w:bCs/>
    </w:rPr>
  </w:style>
  <w:style w:type="character" w:customStyle="1" w:styleId="Heading3Char">
    <w:name w:val="Heading 3 Char"/>
    <w:link w:val="Heading3"/>
    <w:uiPriority w:val="9"/>
    <w:rsid w:val="00117C8D"/>
    <w:rPr>
      <w:rFonts w:ascii="Times New Roman" w:eastAsia="Times New Roman" w:hAnsi="Times New Roman" w:cs="Times New Roman"/>
      <w:b/>
      <w:bCs/>
      <w:sz w:val="27"/>
      <w:szCs w:val="27"/>
      <w:lang w:eastAsia="el-GR"/>
    </w:rPr>
  </w:style>
  <w:style w:type="character" w:styleId="Hyperlink">
    <w:name w:val="Hyperlink"/>
    <w:uiPriority w:val="99"/>
    <w:semiHidden/>
    <w:unhideWhenUsed/>
    <w:rsid w:val="00117C8D"/>
    <w:rPr>
      <w:color w:val="0000FF"/>
      <w:u w:val="single"/>
    </w:rPr>
  </w:style>
  <w:style w:type="character" w:styleId="Emphasis">
    <w:name w:val="Emphasis"/>
    <w:uiPriority w:val="20"/>
    <w:qFormat/>
    <w:rsid w:val="00117C8D"/>
    <w:rPr>
      <w:i/>
      <w:iCs/>
    </w:rPr>
  </w:style>
  <w:style w:type="paragraph" w:styleId="Header">
    <w:name w:val="header"/>
    <w:basedOn w:val="Normal"/>
    <w:link w:val="HeaderChar"/>
    <w:uiPriority w:val="99"/>
    <w:unhideWhenUsed/>
    <w:rsid w:val="00756D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D13"/>
  </w:style>
  <w:style w:type="paragraph" w:styleId="Footer">
    <w:name w:val="footer"/>
    <w:basedOn w:val="Normal"/>
    <w:link w:val="FooterChar"/>
    <w:uiPriority w:val="99"/>
    <w:unhideWhenUsed/>
    <w:rsid w:val="00756D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D13"/>
  </w:style>
  <w:style w:type="character" w:customStyle="1" w:styleId="ListParagraphChar">
    <w:name w:val="List Paragraph Char"/>
    <w:aliases w:val="Fiche List Paragraph Char,Dot pt Char,No Spacing1 Char,List Paragraph Char Char Char Char,Indicator Text Char,Numbered Para 1 Char,Bullet 1 Char,List Paragraph1 Char,F5 List Paragraph Char,Bullet Points Char,List Paragraph11 Char"/>
    <w:basedOn w:val="DefaultParagraphFont"/>
    <w:link w:val="ListParagraph"/>
    <w:uiPriority w:val="34"/>
    <w:qFormat/>
    <w:rsid w:val="008C490B"/>
  </w:style>
  <w:style w:type="paragraph" w:customStyle="1" w:styleId="a">
    <w:name w:val="Κύριο τμήμα"/>
    <w:rsid w:val="00896C1E"/>
    <w:pPr>
      <w:pBdr>
        <w:top w:val="nil"/>
        <w:left w:val="nil"/>
        <w:bottom w:val="nil"/>
        <w:right w:val="nil"/>
        <w:between w:val="nil"/>
        <w:bar w:val="nil"/>
      </w:pBdr>
    </w:pPr>
    <w:rPr>
      <w:rFonts w:eastAsia="Arial Unicode MS" w:cs="Arial Unicode MS"/>
      <w:color w:val="000000"/>
      <w:sz w:val="24"/>
      <w:szCs w:val="24"/>
      <w:u w:color="000000"/>
      <w:bdr w:val="nil"/>
      <w:lang w:val="el-GR" w:eastAsia="el-GR"/>
    </w:rPr>
  </w:style>
  <w:style w:type="paragraph" w:customStyle="1" w:styleId="m5513795109277360328msolistparagraph">
    <w:name w:val="m_5513795109277360328msolistparagraph"/>
    <w:basedOn w:val="Normal"/>
    <w:rsid w:val="001E7A67"/>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3141">
      <w:bodyDiv w:val="1"/>
      <w:marLeft w:val="0"/>
      <w:marRight w:val="0"/>
      <w:marTop w:val="0"/>
      <w:marBottom w:val="0"/>
      <w:divBdr>
        <w:top w:val="none" w:sz="0" w:space="0" w:color="auto"/>
        <w:left w:val="none" w:sz="0" w:space="0" w:color="auto"/>
        <w:bottom w:val="none" w:sz="0" w:space="0" w:color="auto"/>
        <w:right w:val="none" w:sz="0" w:space="0" w:color="auto"/>
      </w:divBdr>
    </w:div>
    <w:div w:id="33626980">
      <w:bodyDiv w:val="1"/>
      <w:marLeft w:val="0"/>
      <w:marRight w:val="0"/>
      <w:marTop w:val="0"/>
      <w:marBottom w:val="0"/>
      <w:divBdr>
        <w:top w:val="none" w:sz="0" w:space="0" w:color="auto"/>
        <w:left w:val="none" w:sz="0" w:space="0" w:color="auto"/>
        <w:bottom w:val="none" w:sz="0" w:space="0" w:color="auto"/>
        <w:right w:val="none" w:sz="0" w:space="0" w:color="auto"/>
      </w:divBdr>
      <w:divsChild>
        <w:div w:id="480082979">
          <w:marLeft w:val="0"/>
          <w:marRight w:val="0"/>
          <w:marTop w:val="0"/>
          <w:marBottom w:val="0"/>
          <w:divBdr>
            <w:top w:val="none" w:sz="0" w:space="0" w:color="auto"/>
            <w:left w:val="none" w:sz="0" w:space="0" w:color="auto"/>
            <w:bottom w:val="none" w:sz="0" w:space="0" w:color="auto"/>
            <w:right w:val="none" w:sz="0" w:space="0" w:color="auto"/>
          </w:divBdr>
        </w:div>
      </w:divsChild>
    </w:div>
    <w:div w:id="109320776">
      <w:bodyDiv w:val="1"/>
      <w:marLeft w:val="0"/>
      <w:marRight w:val="0"/>
      <w:marTop w:val="0"/>
      <w:marBottom w:val="0"/>
      <w:divBdr>
        <w:top w:val="none" w:sz="0" w:space="0" w:color="auto"/>
        <w:left w:val="none" w:sz="0" w:space="0" w:color="auto"/>
        <w:bottom w:val="none" w:sz="0" w:space="0" w:color="auto"/>
        <w:right w:val="none" w:sz="0" w:space="0" w:color="auto"/>
      </w:divBdr>
    </w:div>
    <w:div w:id="145752530">
      <w:bodyDiv w:val="1"/>
      <w:marLeft w:val="0"/>
      <w:marRight w:val="0"/>
      <w:marTop w:val="0"/>
      <w:marBottom w:val="0"/>
      <w:divBdr>
        <w:top w:val="none" w:sz="0" w:space="0" w:color="auto"/>
        <w:left w:val="none" w:sz="0" w:space="0" w:color="auto"/>
        <w:bottom w:val="none" w:sz="0" w:space="0" w:color="auto"/>
        <w:right w:val="none" w:sz="0" w:space="0" w:color="auto"/>
      </w:divBdr>
    </w:div>
    <w:div w:id="161050505">
      <w:bodyDiv w:val="1"/>
      <w:marLeft w:val="0"/>
      <w:marRight w:val="0"/>
      <w:marTop w:val="0"/>
      <w:marBottom w:val="0"/>
      <w:divBdr>
        <w:top w:val="none" w:sz="0" w:space="0" w:color="auto"/>
        <w:left w:val="none" w:sz="0" w:space="0" w:color="auto"/>
        <w:bottom w:val="none" w:sz="0" w:space="0" w:color="auto"/>
        <w:right w:val="none" w:sz="0" w:space="0" w:color="auto"/>
      </w:divBdr>
    </w:div>
    <w:div w:id="180903296">
      <w:bodyDiv w:val="1"/>
      <w:marLeft w:val="0"/>
      <w:marRight w:val="0"/>
      <w:marTop w:val="0"/>
      <w:marBottom w:val="0"/>
      <w:divBdr>
        <w:top w:val="none" w:sz="0" w:space="0" w:color="auto"/>
        <w:left w:val="none" w:sz="0" w:space="0" w:color="auto"/>
        <w:bottom w:val="none" w:sz="0" w:space="0" w:color="auto"/>
        <w:right w:val="none" w:sz="0" w:space="0" w:color="auto"/>
      </w:divBdr>
    </w:div>
    <w:div w:id="205722833">
      <w:bodyDiv w:val="1"/>
      <w:marLeft w:val="0"/>
      <w:marRight w:val="0"/>
      <w:marTop w:val="0"/>
      <w:marBottom w:val="0"/>
      <w:divBdr>
        <w:top w:val="none" w:sz="0" w:space="0" w:color="auto"/>
        <w:left w:val="none" w:sz="0" w:space="0" w:color="auto"/>
        <w:bottom w:val="none" w:sz="0" w:space="0" w:color="auto"/>
        <w:right w:val="none" w:sz="0" w:space="0" w:color="auto"/>
      </w:divBdr>
    </w:div>
    <w:div w:id="216672181">
      <w:bodyDiv w:val="1"/>
      <w:marLeft w:val="0"/>
      <w:marRight w:val="0"/>
      <w:marTop w:val="0"/>
      <w:marBottom w:val="0"/>
      <w:divBdr>
        <w:top w:val="none" w:sz="0" w:space="0" w:color="auto"/>
        <w:left w:val="none" w:sz="0" w:space="0" w:color="auto"/>
        <w:bottom w:val="none" w:sz="0" w:space="0" w:color="auto"/>
        <w:right w:val="none" w:sz="0" w:space="0" w:color="auto"/>
      </w:divBdr>
    </w:div>
    <w:div w:id="305552359">
      <w:bodyDiv w:val="1"/>
      <w:marLeft w:val="0"/>
      <w:marRight w:val="0"/>
      <w:marTop w:val="0"/>
      <w:marBottom w:val="0"/>
      <w:divBdr>
        <w:top w:val="none" w:sz="0" w:space="0" w:color="auto"/>
        <w:left w:val="none" w:sz="0" w:space="0" w:color="auto"/>
        <w:bottom w:val="none" w:sz="0" w:space="0" w:color="auto"/>
        <w:right w:val="none" w:sz="0" w:space="0" w:color="auto"/>
      </w:divBdr>
    </w:div>
    <w:div w:id="368802487">
      <w:bodyDiv w:val="1"/>
      <w:marLeft w:val="0"/>
      <w:marRight w:val="0"/>
      <w:marTop w:val="0"/>
      <w:marBottom w:val="0"/>
      <w:divBdr>
        <w:top w:val="none" w:sz="0" w:space="0" w:color="auto"/>
        <w:left w:val="none" w:sz="0" w:space="0" w:color="auto"/>
        <w:bottom w:val="none" w:sz="0" w:space="0" w:color="auto"/>
        <w:right w:val="none" w:sz="0" w:space="0" w:color="auto"/>
      </w:divBdr>
    </w:div>
    <w:div w:id="375735867">
      <w:bodyDiv w:val="1"/>
      <w:marLeft w:val="0"/>
      <w:marRight w:val="0"/>
      <w:marTop w:val="0"/>
      <w:marBottom w:val="0"/>
      <w:divBdr>
        <w:top w:val="none" w:sz="0" w:space="0" w:color="auto"/>
        <w:left w:val="none" w:sz="0" w:space="0" w:color="auto"/>
        <w:bottom w:val="none" w:sz="0" w:space="0" w:color="auto"/>
        <w:right w:val="none" w:sz="0" w:space="0" w:color="auto"/>
      </w:divBdr>
    </w:div>
    <w:div w:id="470371496">
      <w:bodyDiv w:val="1"/>
      <w:marLeft w:val="0"/>
      <w:marRight w:val="0"/>
      <w:marTop w:val="0"/>
      <w:marBottom w:val="0"/>
      <w:divBdr>
        <w:top w:val="none" w:sz="0" w:space="0" w:color="auto"/>
        <w:left w:val="none" w:sz="0" w:space="0" w:color="auto"/>
        <w:bottom w:val="none" w:sz="0" w:space="0" w:color="auto"/>
        <w:right w:val="none" w:sz="0" w:space="0" w:color="auto"/>
      </w:divBdr>
    </w:div>
    <w:div w:id="473178586">
      <w:bodyDiv w:val="1"/>
      <w:marLeft w:val="0"/>
      <w:marRight w:val="0"/>
      <w:marTop w:val="0"/>
      <w:marBottom w:val="0"/>
      <w:divBdr>
        <w:top w:val="none" w:sz="0" w:space="0" w:color="auto"/>
        <w:left w:val="none" w:sz="0" w:space="0" w:color="auto"/>
        <w:bottom w:val="none" w:sz="0" w:space="0" w:color="auto"/>
        <w:right w:val="none" w:sz="0" w:space="0" w:color="auto"/>
      </w:divBdr>
    </w:div>
    <w:div w:id="505827304">
      <w:bodyDiv w:val="1"/>
      <w:marLeft w:val="0"/>
      <w:marRight w:val="0"/>
      <w:marTop w:val="0"/>
      <w:marBottom w:val="0"/>
      <w:divBdr>
        <w:top w:val="none" w:sz="0" w:space="0" w:color="auto"/>
        <w:left w:val="none" w:sz="0" w:space="0" w:color="auto"/>
        <w:bottom w:val="none" w:sz="0" w:space="0" w:color="auto"/>
        <w:right w:val="none" w:sz="0" w:space="0" w:color="auto"/>
      </w:divBdr>
    </w:div>
    <w:div w:id="734816890">
      <w:bodyDiv w:val="1"/>
      <w:marLeft w:val="0"/>
      <w:marRight w:val="0"/>
      <w:marTop w:val="0"/>
      <w:marBottom w:val="0"/>
      <w:divBdr>
        <w:top w:val="none" w:sz="0" w:space="0" w:color="auto"/>
        <w:left w:val="none" w:sz="0" w:space="0" w:color="auto"/>
        <w:bottom w:val="none" w:sz="0" w:space="0" w:color="auto"/>
        <w:right w:val="none" w:sz="0" w:space="0" w:color="auto"/>
      </w:divBdr>
    </w:div>
    <w:div w:id="741606973">
      <w:bodyDiv w:val="1"/>
      <w:marLeft w:val="0"/>
      <w:marRight w:val="0"/>
      <w:marTop w:val="0"/>
      <w:marBottom w:val="0"/>
      <w:divBdr>
        <w:top w:val="none" w:sz="0" w:space="0" w:color="auto"/>
        <w:left w:val="none" w:sz="0" w:space="0" w:color="auto"/>
        <w:bottom w:val="none" w:sz="0" w:space="0" w:color="auto"/>
        <w:right w:val="none" w:sz="0" w:space="0" w:color="auto"/>
      </w:divBdr>
    </w:div>
    <w:div w:id="1049303636">
      <w:bodyDiv w:val="1"/>
      <w:marLeft w:val="0"/>
      <w:marRight w:val="0"/>
      <w:marTop w:val="0"/>
      <w:marBottom w:val="0"/>
      <w:divBdr>
        <w:top w:val="none" w:sz="0" w:space="0" w:color="auto"/>
        <w:left w:val="none" w:sz="0" w:space="0" w:color="auto"/>
        <w:bottom w:val="none" w:sz="0" w:space="0" w:color="auto"/>
        <w:right w:val="none" w:sz="0" w:space="0" w:color="auto"/>
      </w:divBdr>
    </w:div>
    <w:div w:id="1120732691">
      <w:bodyDiv w:val="1"/>
      <w:marLeft w:val="0"/>
      <w:marRight w:val="0"/>
      <w:marTop w:val="0"/>
      <w:marBottom w:val="0"/>
      <w:divBdr>
        <w:top w:val="none" w:sz="0" w:space="0" w:color="auto"/>
        <w:left w:val="none" w:sz="0" w:space="0" w:color="auto"/>
        <w:bottom w:val="none" w:sz="0" w:space="0" w:color="auto"/>
        <w:right w:val="none" w:sz="0" w:space="0" w:color="auto"/>
      </w:divBdr>
    </w:div>
    <w:div w:id="1143156687">
      <w:bodyDiv w:val="1"/>
      <w:marLeft w:val="0"/>
      <w:marRight w:val="0"/>
      <w:marTop w:val="0"/>
      <w:marBottom w:val="0"/>
      <w:divBdr>
        <w:top w:val="none" w:sz="0" w:space="0" w:color="auto"/>
        <w:left w:val="none" w:sz="0" w:space="0" w:color="auto"/>
        <w:bottom w:val="none" w:sz="0" w:space="0" w:color="auto"/>
        <w:right w:val="none" w:sz="0" w:space="0" w:color="auto"/>
      </w:divBdr>
    </w:div>
    <w:div w:id="1216742866">
      <w:bodyDiv w:val="1"/>
      <w:marLeft w:val="0"/>
      <w:marRight w:val="0"/>
      <w:marTop w:val="0"/>
      <w:marBottom w:val="0"/>
      <w:divBdr>
        <w:top w:val="none" w:sz="0" w:space="0" w:color="auto"/>
        <w:left w:val="none" w:sz="0" w:space="0" w:color="auto"/>
        <w:bottom w:val="none" w:sz="0" w:space="0" w:color="auto"/>
        <w:right w:val="none" w:sz="0" w:space="0" w:color="auto"/>
      </w:divBdr>
    </w:div>
    <w:div w:id="1321427456">
      <w:bodyDiv w:val="1"/>
      <w:marLeft w:val="0"/>
      <w:marRight w:val="0"/>
      <w:marTop w:val="0"/>
      <w:marBottom w:val="0"/>
      <w:divBdr>
        <w:top w:val="none" w:sz="0" w:space="0" w:color="auto"/>
        <w:left w:val="none" w:sz="0" w:space="0" w:color="auto"/>
        <w:bottom w:val="none" w:sz="0" w:space="0" w:color="auto"/>
        <w:right w:val="none" w:sz="0" w:space="0" w:color="auto"/>
      </w:divBdr>
    </w:div>
    <w:div w:id="1365209869">
      <w:bodyDiv w:val="1"/>
      <w:marLeft w:val="0"/>
      <w:marRight w:val="0"/>
      <w:marTop w:val="0"/>
      <w:marBottom w:val="0"/>
      <w:divBdr>
        <w:top w:val="none" w:sz="0" w:space="0" w:color="auto"/>
        <w:left w:val="none" w:sz="0" w:space="0" w:color="auto"/>
        <w:bottom w:val="none" w:sz="0" w:space="0" w:color="auto"/>
        <w:right w:val="none" w:sz="0" w:space="0" w:color="auto"/>
      </w:divBdr>
    </w:div>
    <w:div w:id="1439371273">
      <w:bodyDiv w:val="1"/>
      <w:marLeft w:val="0"/>
      <w:marRight w:val="0"/>
      <w:marTop w:val="0"/>
      <w:marBottom w:val="0"/>
      <w:divBdr>
        <w:top w:val="none" w:sz="0" w:space="0" w:color="auto"/>
        <w:left w:val="none" w:sz="0" w:space="0" w:color="auto"/>
        <w:bottom w:val="none" w:sz="0" w:space="0" w:color="auto"/>
        <w:right w:val="none" w:sz="0" w:space="0" w:color="auto"/>
      </w:divBdr>
    </w:div>
    <w:div w:id="1520848859">
      <w:bodyDiv w:val="1"/>
      <w:marLeft w:val="0"/>
      <w:marRight w:val="0"/>
      <w:marTop w:val="0"/>
      <w:marBottom w:val="0"/>
      <w:divBdr>
        <w:top w:val="none" w:sz="0" w:space="0" w:color="auto"/>
        <w:left w:val="none" w:sz="0" w:space="0" w:color="auto"/>
        <w:bottom w:val="none" w:sz="0" w:space="0" w:color="auto"/>
        <w:right w:val="none" w:sz="0" w:space="0" w:color="auto"/>
      </w:divBdr>
    </w:div>
    <w:div w:id="1612973158">
      <w:bodyDiv w:val="1"/>
      <w:marLeft w:val="0"/>
      <w:marRight w:val="0"/>
      <w:marTop w:val="0"/>
      <w:marBottom w:val="0"/>
      <w:divBdr>
        <w:top w:val="none" w:sz="0" w:space="0" w:color="auto"/>
        <w:left w:val="none" w:sz="0" w:space="0" w:color="auto"/>
        <w:bottom w:val="none" w:sz="0" w:space="0" w:color="auto"/>
        <w:right w:val="none" w:sz="0" w:space="0" w:color="auto"/>
      </w:divBdr>
      <w:divsChild>
        <w:div w:id="28653611">
          <w:marLeft w:val="0"/>
          <w:marRight w:val="0"/>
          <w:marTop w:val="120"/>
          <w:marBottom w:val="0"/>
          <w:divBdr>
            <w:top w:val="none" w:sz="0" w:space="0" w:color="auto"/>
            <w:left w:val="none" w:sz="0" w:space="0" w:color="auto"/>
            <w:bottom w:val="none" w:sz="0" w:space="0" w:color="auto"/>
            <w:right w:val="none" w:sz="0" w:space="0" w:color="auto"/>
          </w:divBdr>
          <w:divsChild>
            <w:div w:id="632713504">
              <w:marLeft w:val="0"/>
              <w:marRight w:val="0"/>
              <w:marTop w:val="0"/>
              <w:marBottom w:val="0"/>
              <w:divBdr>
                <w:top w:val="none" w:sz="0" w:space="0" w:color="auto"/>
                <w:left w:val="none" w:sz="0" w:space="0" w:color="auto"/>
                <w:bottom w:val="none" w:sz="0" w:space="0" w:color="auto"/>
                <w:right w:val="none" w:sz="0" w:space="0" w:color="auto"/>
              </w:divBdr>
            </w:div>
          </w:divsChild>
        </w:div>
        <w:div w:id="61343205">
          <w:marLeft w:val="0"/>
          <w:marRight w:val="0"/>
          <w:marTop w:val="120"/>
          <w:marBottom w:val="0"/>
          <w:divBdr>
            <w:top w:val="none" w:sz="0" w:space="0" w:color="auto"/>
            <w:left w:val="none" w:sz="0" w:space="0" w:color="auto"/>
            <w:bottom w:val="none" w:sz="0" w:space="0" w:color="auto"/>
            <w:right w:val="none" w:sz="0" w:space="0" w:color="auto"/>
          </w:divBdr>
          <w:divsChild>
            <w:div w:id="644241598">
              <w:marLeft w:val="0"/>
              <w:marRight w:val="0"/>
              <w:marTop w:val="0"/>
              <w:marBottom w:val="0"/>
              <w:divBdr>
                <w:top w:val="none" w:sz="0" w:space="0" w:color="auto"/>
                <w:left w:val="none" w:sz="0" w:space="0" w:color="auto"/>
                <w:bottom w:val="none" w:sz="0" w:space="0" w:color="auto"/>
                <w:right w:val="none" w:sz="0" w:space="0" w:color="auto"/>
              </w:divBdr>
            </w:div>
          </w:divsChild>
        </w:div>
        <w:div w:id="1278608212">
          <w:marLeft w:val="0"/>
          <w:marRight w:val="0"/>
          <w:marTop w:val="120"/>
          <w:marBottom w:val="0"/>
          <w:divBdr>
            <w:top w:val="none" w:sz="0" w:space="0" w:color="auto"/>
            <w:left w:val="none" w:sz="0" w:space="0" w:color="auto"/>
            <w:bottom w:val="none" w:sz="0" w:space="0" w:color="auto"/>
            <w:right w:val="none" w:sz="0" w:space="0" w:color="auto"/>
          </w:divBdr>
          <w:divsChild>
            <w:div w:id="1650161601">
              <w:marLeft w:val="0"/>
              <w:marRight w:val="0"/>
              <w:marTop w:val="0"/>
              <w:marBottom w:val="0"/>
              <w:divBdr>
                <w:top w:val="none" w:sz="0" w:space="0" w:color="auto"/>
                <w:left w:val="none" w:sz="0" w:space="0" w:color="auto"/>
                <w:bottom w:val="none" w:sz="0" w:space="0" w:color="auto"/>
                <w:right w:val="none" w:sz="0" w:space="0" w:color="auto"/>
              </w:divBdr>
            </w:div>
          </w:divsChild>
        </w:div>
        <w:div w:id="1722710458">
          <w:marLeft w:val="0"/>
          <w:marRight w:val="0"/>
          <w:marTop w:val="0"/>
          <w:marBottom w:val="0"/>
          <w:divBdr>
            <w:top w:val="none" w:sz="0" w:space="0" w:color="auto"/>
            <w:left w:val="none" w:sz="0" w:space="0" w:color="auto"/>
            <w:bottom w:val="none" w:sz="0" w:space="0" w:color="auto"/>
            <w:right w:val="none" w:sz="0" w:space="0" w:color="auto"/>
          </w:divBdr>
        </w:div>
        <w:div w:id="2035838112">
          <w:marLeft w:val="0"/>
          <w:marRight w:val="0"/>
          <w:marTop w:val="120"/>
          <w:marBottom w:val="0"/>
          <w:divBdr>
            <w:top w:val="none" w:sz="0" w:space="0" w:color="auto"/>
            <w:left w:val="none" w:sz="0" w:space="0" w:color="auto"/>
            <w:bottom w:val="none" w:sz="0" w:space="0" w:color="auto"/>
            <w:right w:val="none" w:sz="0" w:space="0" w:color="auto"/>
          </w:divBdr>
          <w:divsChild>
            <w:div w:id="19331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90333">
      <w:bodyDiv w:val="1"/>
      <w:marLeft w:val="0"/>
      <w:marRight w:val="0"/>
      <w:marTop w:val="0"/>
      <w:marBottom w:val="0"/>
      <w:divBdr>
        <w:top w:val="none" w:sz="0" w:space="0" w:color="auto"/>
        <w:left w:val="none" w:sz="0" w:space="0" w:color="auto"/>
        <w:bottom w:val="none" w:sz="0" w:space="0" w:color="auto"/>
        <w:right w:val="none" w:sz="0" w:space="0" w:color="auto"/>
      </w:divBdr>
    </w:div>
    <w:div w:id="1651906023">
      <w:bodyDiv w:val="1"/>
      <w:marLeft w:val="0"/>
      <w:marRight w:val="0"/>
      <w:marTop w:val="0"/>
      <w:marBottom w:val="0"/>
      <w:divBdr>
        <w:top w:val="none" w:sz="0" w:space="0" w:color="auto"/>
        <w:left w:val="none" w:sz="0" w:space="0" w:color="auto"/>
        <w:bottom w:val="none" w:sz="0" w:space="0" w:color="auto"/>
        <w:right w:val="none" w:sz="0" w:space="0" w:color="auto"/>
      </w:divBdr>
    </w:div>
    <w:div w:id="1694696351">
      <w:bodyDiv w:val="1"/>
      <w:marLeft w:val="0"/>
      <w:marRight w:val="0"/>
      <w:marTop w:val="0"/>
      <w:marBottom w:val="0"/>
      <w:divBdr>
        <w:top w:val="none" w:sz="0" w:space="0" w:color="auto"/>
        <w:left w:val="none" w:sz="0" w:space="0" w:color="auto"/>
        <w:bottom w:val="none" w:sz="0" w:space="0" w:color="auto"/>
        <w:right w:val="none" w:sz="0" w:space="0" w:color="auto"/>
      </w:divBdr>
    </w:div>
    <w:div w:id="1751343199">
      <w:bodyDiv w:val="1"/>
      <w:marLeft w:val="0"/>
      <w:marRight w:val="0"/>
      <w:marTop w:val="0"/>
      <w:marBottom w:val="0"/>
      <w:divBdr>
        <w:top w:val="none" w:sz="0" w:space="0" w:color="auto"/>
        <w:left w:val="none" w:sz="0" w:space="0" w:color="auto"/>
        <w:bottom w:val="none" w:sz="0" w:space="0" w:color="auto"/>
        <w:right w:val="none" w:sz="0" w:space="0" w:color="auto"/>
      </w:divBdr>
    </w:div>
    <w:div w:id="1766342864">
      <w:bodyDiv w:val="1"/>
      <w:marLeft w:val="0"/>
      <w:marRight w:val="0"/>
      <w:marTop w:val="0"/>
      <w:marBottom w:val="0"/>
      <w:divBdr>
        <w:top w:val="none" w:sz="0" w:space="0" w:color="auto"/>
        <w:left w:val="none" w:sz="0" w:space="0" w:color="auto"/>
        <w:bottom w:val="none" w:sz="0" w:space="0" w:color="auto"/>
        <w:right w:val="none" w:sz="0" w:space="0" w:color="auto"/>
      </w:divBdr>
    </w:div>
    <w:div w:id="1785660166">
      <w:bodyDiv w:val="1"/>
      <w:marLeft w:val="0"/>
      <w:marRight w:val="0"/>
      <w:marTop w:val="0"/>
      <w:marBottom w:val="0"/>
      <w:divBdr>
        <w:top w:val="none" w:sz="0" w:space="0" w:color="auto"/>
        <w:left w:val="none" w:sz="0" w:space="0" w:color="auto"/>
        <w:bottom w:val="none" w:sz="0" w:space="0" w:color="auto"/>
        <w:right w:val="none" w:sz="0" w:space="0" w:color="auto"/>
      </w:divBdr>
    </w:div>
    <w:div w:id="1807889949">
      <w:bodyDiv w:val="1"/>
      <w:marLeft w:val="0"/>
      <w:marRight w:val="0"/>
      <w:marTop w:val="0"/>
      <w:marBottom w:val="0"/>
      <w:divBdr>
        <w:top w:val="none" w:sz="0" w:space="0" w:color="auto"/>
        <w:left w:val="none" w:sz="0" w:space="0" w:color="auto"/>
        <w:bottom w:val="none" w:sz="0" w:space="0" w:color="auto"/>
        <w:right w:val="none" w:sz="0" w:space="0" w:color="auto"/>
      </w:divBdr>
    </w:div>
    <w:div w:id="1856726688">
      <w:bodyDiv w:val="1"/>
      <w:marLeft w:val="0"/>
      <w:marRight w:val="0"/>
      <w:marTop w:val="0"/>
      <w:marBottom w:val="0"/>
      <w:divBdr>
        <w:top w:val="none" w:sz="0" w:space="0" w:color="auto"/>
        <w:left w:val="none" w:sz="0" w:space="0" w:color="auto"/>
        <w:bottom w:val="none" w:sz="0" w:space="0" w:color="auto"/>
        <w:right w:val="none" w:sz="0" w:space="0" w:color="auto"/>
      </w:divBdr>
    </w:div>
    <w:div w:id="1981761716">
      <w:bodyDiv w:val="1"/>
      <w:marLeft w:val="0"/>
      <w:marRight w:val="0"/>
      <w:marTop w:val="0"/>
      <w:marBottom w:val="0"/>
      <w:divBdr>
        <w:top w:val="none" w:sz="0" w:space="0" w:color="auto"/>
        <w:left w:val="none" w:sz="0" w:space="0" w:color="auto"/>
        <w:bottom w:val="none" w:sz="0" w:space="0" w:color="auto"/>
        <w:right w:val="none" w:sz="0" w:space="0" w:color="auto"/>
      </w:divBdr>
    </w:div>
    <w:div w:id="1987969443">
      <w:bodyDiv w:val="1"/>
      <w:marLeft w:val="0"/>
      <w:marRight w:val="0"/>
      <w:marTop w:val="0"/>
      <w:marBottom w:val="0"/>
      <w:divBdr>
        <w:top w:val="none" w:sz="0" w:space="0" w:color="auto"/>
        <w:left w:val="none" w:sz="0" w:space="0" w:color="auto"/>
        <w:bottom w:val="none" w:sz="0" w:space="0" w:color="auto"/>
        <w:right w:val="none" w:sz="0" w:space="0" w:color="auto"/>
      </w:divBdr>
    </w:div>
    <w:div w:id="1993823619">
      <w:bodyDiv w:val="1"/>
      <w:marLeft w:val="0"/>
      <w:marRight w:val="0"/>
      <w:marTop w:val="0"/>
      <w:marBottom w:val="0"/>
      <w:divBdr>
        <w:top w:val="none" w:sz="0" w:space="0" w:color="auto"/>
        <w:left w:val="none" w:sz="0" w:space="0" w:color="auto"/>
        <w:bottom w:val="none" w:sz="0" w:space="0" w:color="auto"/>
        <w:right w:val="none" w:sz="0" w:space="0" w:color="auto"/>
      </w:divBdr>
    </w:div>
    <w:div w:id="2095129443">
      <w:bodyDiv w:val="1"/>
      <w:marLeft w:val="0"/>
      <w:marRight w:val="0"/>
      <w:marTop w:val="0"/>
      <w:marBottom w:val="0"/>
      <w:divBdr>
        <w:top w:val="none" w:sz="0" w:space="0" w:color="auto"/>
        <w:left w:val="none" w:sz="0" w:space="0" w:color="auto"/>
        <w:bottom w:val="none" w:sz="0" w:space="0" w:color="auto"/>
        <w:right w:val="none" w:sz="0" w:space="0" w:color="auto"/>
      </w:divBdr>
    </w:div>
    <w:div w:id="2136756667">
      <w:bodyDiv w:val="1"/>
      <w:marLeft w:val="0"/>
      <w:marRight w:val="0"/>
      <w:marTop w:val="0"/>
      <w:marBottom w:val="0"/>
      <w:divBdr>
        <w:top w:val="none" w:sz="0" w:space="0" w:color="auto"/>
        <w:left w:val="none" w:sz="0" w:space="0" w:color="auto"/>
        <w:bottom w:val="none" w:sz="0" w:space="0" w:color="auto"/>
        <w:right w:val="none" w:sz="0" w:space="0" w:color="auto"/>
      </w:divBdr>
    </w:div>
    <w:div w:id="2140299769">
      <w:bodyDiv w:val="1"/>
      <w:marLeft w:val="0"/>
      <w:marRight w:val="0"/>
      <w:marTop w:val="0"/>
      <w:marBottom w:val="0"/>
      <w:divBdr>
        <w:top w:val="none" w:sz="0" w:space="0" w:color="auto"/>
        <w:left w:val="none" w:sz="0" w:space="0" w:color="auto"/>
        <w:bottom w:val="none" w:sz="0" w:space="0" w:color="auto"/>
        <w:right w:val="none" w:sz="0" w:space="0" w:color="auto"/>
      </w:divBdr>
    </w:div>
    <w:div w:id="2142188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D24FA-DEF7-7941-BF41-430CE9FAE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1030</Words>
  <Characters>5874</Characters>
  <Application>Microsoft Macintosh Word</Application>
  <DocSecurity>0</DocSecurity>
  <Lines>48</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Microsoft Office User</cp:lastModifiedBy>
  <cp:revision>5</cp:revision>
  <dcterms:created xsi:type="dcterms:W3CDTF">2022-09-24T06:17:00Z</dcterms:created>
  <dcterms:modified xsi:type="dcterms:W3CDTF">2022-09-25T11:16:00Z</dcterms:modified>
</cp:coreProperties>
</file>