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2" w:rsidRDefault="001C0172" w:rsidP="001C0172">
      <w:pPr>
        <w:spacing w:after="160"/>
        <w:jc w:val="both"/>
        <w:rPr>
          <w:b/>
        </w:rPr>
      </w:pPr>
      <w:r>
        <w:rPr>
          <w:b/>
        </w:rPr>
        <w:t>Το πλιάτσικο της ΕΥΔΑΠ - Το χρονικό του σχεδίου κυβέρνησης και διοίκησης</w:t>
      </w:r>
    </w:p>
    <w:p w:rsidR="001C0172" w:rsidRDefault="001C0172" w:rsidP="001C0172">
      <w:pPr>
        <w:spacing w:after="160"/>
        <w:jc w:val="both"/>
        <w:rPr>
          <w:b/>
        </w:rPr>
      </w:pPr>
    </w:p>
    <w:p w:rsidR="001C0172" w:rsidRPr="005E403B" w:rsidRDefault="001C0172" w:rsidP="001C0172">
      <w:pPr>
        <w:spacing w:after="160"/>
        <w:jc w:val="both"/>
      </w:pPr>
      <w:r w:rsidRPr="005E403B">
        <w:t xml:space="preserve">Εδώ και 5,5 μήνες η κυβέρνηση Μητσοτάκη αρνείται να εφαρμόσει </w:t>
      </w:r>
      <w:r w:rsidR="005E403B">
        <w:t xml:space="preserve">τις αποφάσεις </w:t>
      </w:r>
      <w:r w:rsidRPr="005E403B">
        <w:t xml:space="preserve">του </w:t>
      </w:r>
      <w:proofErr w:type="spellStart"/>
      <w:r w:rsidRPr="005E403B">
        <w:t>ΣτΕ</w:t>
      </w:r>
      <w:proofErr w:type="spellEnd"/>
      <w:r w:rsidRPr="005E403B">
        <w:t xml:space="preserve">, </w:t>
      </w:r>
      <w:r w:rsidR="005E403B">
        <w:t xml:space="preserve">που ζητούν </w:t>
      </w:r>
      <w:r w:rsidRPr="005E403B">
        <w:t xml:space="preserve">να επιστρέψουν οι ΕΥΔΑΠ και ΕΥΑΘ από το </w:t>
      </w:r>
      <w:proofErr w:type="spellStart"/>
      <w:r w:rsidRPr="005E403B">
        <w:t>Υπερταμείο</w:t>
      </w:r>
      <w:proofErr w:type="spellEnd"/>
      <w:r w:rsidRPr="005E403B">
        <w:t xml:space="preserve"> στο δημόσιο.</w:t>
      </w:r>
    </w:p>
    <w:p w:rsidR="005E403B" w:rsidRDefault="001C0172" w:rsidP="001C0172">
      <w:pPr>
        <w:spacing w:after="160"/>
        <w:jc w:val="both"/>
      </w:pPr>
      <w:r w:rsidRPr="005E403B">
        <w:t>Εδώ και 5,5 μήνες αγνοεί το ανώτατο δικαστήριο και δρομολογεί</w:t>
      </w:r>
      <w:r w:rsidR="005E403B" w:rsidRPr="005E403B">
        <w:t xml:space="preserve"> την παράκαμψη τ</w:t>
      </w:r>
      <w:r w:rsidR="005E403B">
        <w:t>ων αποφάσεων του</w:t>
      </w:r>
      <w:r w:rsidR="00835E3E">
        <w:t xml:space="preserve"> και το πλιάτσικο της </w:t>
      </w:r>
      <w:r w:rsidR="005E403B" w:rsidRPr="005E403B">
        <w:t>ΕΥΔΑΠ.</w:t>
      </w:r>
    </w:p>
    <w:p w:rsidR="002826E1" w:rsidRPr="005E403B" w:rsidRDefault="002826E1" w:rsidP="001C0172">
      <w:pPr>
        <w:spacing w:after="160"/>
        <w:jc w:val="both"/>
      </w:pPr>
      <w:r>
        <w:t>Το χρονικό της μεθόδευσης για το πλιάτσικο:</w:t>
      </w:r>
    </w:p>
    <w:p w:rsidR="00835E3E" w:rsidRDefault="005E403B" w:rsidP="001C0172">
      <w:pPr>
        <w:pStyle w:val="a4"/>
        <w:numPr>
          <w:ilvl w:val="0"/>
          <w:numId w:val="1"/>
        </w:numPr>
        <w:spacing w:after="160"/>
        <w:jc w:val="both"/>
      </w:pPr>
      <w:r w:rsidRPr="002826E1">
        <w:rPr>
          <w:b/>
        </w:rPr>
        <w:t>4 Φεβρουαρίου 2022:</w:t>
      </w:r>
      <w:r w:rsidRPr="005E403B">
        <w:t xml:space="preserve"> Εκδ</w:t>
      </w:r>
      <w:r>
        <w:t>ίδονται οι αποφάσεις του ΣτΕ.</w:t>
      </w:r>
    </w:p>
    <w:p w:rsidR="00835E3E" w:rsidRDefault="005E403B" w:rsidP="001C0172">
      <w:pPr>
        <w:pStyle w:val="a4"/>
        <w:numPr>
          <w:ilvl w:val="0"/>
          <w:numId w:val="1"/>
        </w:numPr>
        <w:spacing w:after="160"/>
        <w:jc w:val="both"/>
      </w:pPr>
      <w:r w:rsidRPr="002826E1">
        <w:rPr>
          <w:b/>
        </w:rPr>
        <w:t>28 Ιουλίου 2022:</w:t>
      </w:r>
      <w:r>
        <w:t xml:space="preserve"> Ψηφίζονται τα άρθρα που διατηρούν τον έλεγχο των ΕΥΔΑΠ και ΕΥΑΘ στο Υπερταμείο.</w:t>
      </w:r>
    </w:p>
    <w:p w:rsidR="00835E3E" w:rsidRDefault="005E403B" w:rsidP="001C0172">
      <w:pPr>
        <w:pStyle w:val="a4"/>
        <w:numPr>
          <w:ilvl w:val="0"/>
          <w:numId w:val="1"/>
        </w:numPr>
        <w:spacing w:after="160"/>
        <w:jc w:val="both"/>
      </w:pPr>
      <w:r w:rsidRPr="002826E1">
        <w:rPr>
          <w:b/>
        </w:rPr>
        <w:t>3 Αυγούστου 2022:</w:t>
      </w:r>
      <w:r>
        <w:t xml:space="preserve"> Συ</w:t>
      </w:r>
      <w:r w:rsidR="00B91F6D">
        <w:t xml:space="preserve">νεδρίαση </w:t>
      </w:r>
      <w:r>
        <w:t>το</w:t>
      </w:r>
      <w:r w:rsidR="00B91F6D">
        <w:t>υ διοικητικού συμβουλίου τ</w:t>
      </w:r>
      <w:r>
        <w:t>ης ΕΥΔΑΠ με θέμα τη διανομή μερίσματος στους μετόχους.</w:t>
      </w:r>
      <w:r w:rsidR="007F7BC1">
        <w:t xml:space="preserve"> </w:t>
      </w:r>
      <w:r w:rsidR="00B91F6D">
        <w:t>Σε σημείωμα της διοίκησης της εταιρείας προς τα μέλη του Δ.Σ., εκτιμητές αναφέρουν ότι το συνολικό ποσό που μπορεί να διανεμηθεί κυμαίνεται από 150 ως 260 εκατ. ευρώ</w:t>
      </w:r>
      <w:r w:rsidR="002A34F4">
        <w:t xml:space="preserve"> (επισυνάπτεται)</w:t>
      </w:r>
      <w:r w:rsidR="00B91F6D">
        <w:t xml:space="preserve">. </w:t>
      </w:r>
    </w:p>
    <w:p w:rsidR="00835E3E" w:rsidRDefault="005E403B" w:rsidP="00835E3E">
      <w:pPr>
        <w:pStyle w:val="a4"/>
        <w:numPr>
          <w:ilvl w:val="0"/>
          <w:numId w:val="1"/>
        </w:numPr>
        <w:spacing w:after="160"/>
        <w:jc w:val="both"/>
      </w:pPr>
      <w:r w:rsidRPr="00B91F6D">
        <w:rPr>
          <w:b/>
        </w:rPr>
        <w:t>29 Αυγούστου 2022:</w:t>
      </w:r>
      <w:r>
        <w:t xml:space="preserve"> </w:t>
      </w:r>
      <w:r w:rsidR="00B91F6D">
        <w:t xml:space="preserve">Γενική Συνέλευση των μετόχων της ΕΥΔΑΠ με </w:t>
      </w:r>
      <w:r>
        <w:t>θέμα</w:t>
      </w:r>
      <w:r w:rsidR="00B91F6D">
        <w:t xml:space="preserve"> τη διανομή έκτακτου μερίσματος</w:t>
      </w:r>
      <w:r>
        <w:t>.</w:t>
      </w:r>
    </w:p>
    <w:p w:rsidR="00835E3E" w:rsidRPr="007F7BC1" w:rsidRDefault="005E403B" w:rsidP="00835E3E">
      <w:pPr>
        <w:pStyle w:val="a4"/>
        <w:numPr>
          <w:ilvl w:val="0"/>
          <w:numId w:val="1"/>
        </w:numPr>
        <w:spacing w:after="160"/>
        <w:jc w:val="both"/>
      </w:pPr>
      <w:r w:rsidRPr="00B91F6D">
        <w:rPr>
          <w:b/>
        </w:rPr>
        <w:t>21 Σεπτεμβρίου 2022:</w:t>
      </w:r>
      <w:r w:rsidR="00835E3E">
        <w:t xml:space="preserve"> Συζητείται η αίτηση συμμόρφωσης προς τον υπουργό Οικονομικών</w:t>
      </w:r>
      <w:r w:rsidR="00B91F6D">
        <w:t xml:space="preserve"> και άλλους φορείς </w:t>
      </w:r>
      <w:r w:rsidR="00835E3E" w:rsidRPr="00835E3E">
        <w:t xml:space="preserve">για </w:t>
      </w:r>
      <w:r w:rsidR="00835E3E">
        <w:t xml:space="preserve">την </w:t>
      </w:r>
      <w:r w:rsidR="00835E3E" w:rsidRPr="00835E3E">
        <w:t xml:space="preserve">εφαρμογή </w:t>
      </w:r>
      <w:r w:rsidR="00B91F6D">
        <w:t xml:space="preserve">της απόφασης του </w:t>
      </w:r>
      <w:proofErr w:type="spellStart"/>
      <w:r w:rsidR="00B91F6D">
        <w:t>ΣτΕ</w:t>
      </w:r>
      <w:proofErr w:type="spellEnd"/>
      <w:r w:rsidR="00B91F6D">
        <w:t xml:space="preserve"> για επιστροφή της ΕΥΔΑΠ από το </w:t>
      </w:r>
      <w:proofErr w:type="spellStart"/>
      <w:r w:rsidR="00B91F6D">
        <w:t>Υπερταμείο</w:t>
      </w:r>
      <w:proofErr w:type="spellEnd"/>
      <w:r w:rsidR="00B91F6D">
        <w:t>. Η αίτηση έ</w:t>
      </w:r>
      <w:r w:rsidR="00835E3E" w:rsidRPr="007F7BC1">
        <w:t xml:space="preserve">χει κατατεθεί από την Ομοσπονδία Εργαζομένων </w:t>
      </w:r>
      <w:r w:rsidR="00B91F6D">
        <w:t xml:space="preserve">της </w:t>
      </w:r>
      <w:r w:rsidR="00835E3E" w:rsidRPr="007F7BC1">
        <w:t>ΕΥ∆ΑΠ.</w:t>
      </w:r>
    </w:p>
    <w:p w:rsidR="007F7BC1" w:rsidRPr="007F7BC1" w:rsidRDefault="00835E3E" w:rsidP="00835E3E">
      <w:pPr>
        <w:spacing w:after="160"/>
        <w:jc w:val="both"/>
      </w:pPr>
      <w:r w:rsidRPr="007F7BC1">
        <w:t>Η κυβέρνηση Μητσοτάκη και η διοίκηση της ΕΥΔΑΠ προχωρούν στη διανομή μερίσματος δεκάδων εκατομμυρίων ευρώ</w:t>
      </w:r>
      <w:r w:rsidR="007F7BC1" w:rsidRPr="007F7BC1">
        <w:t>, ενώ η μετοχική σύνθεση και η σύνθεση του Δ.Σ. της εταιρείας έχουν κριθεί αντισυνταγματικές.</w:t>
      </w:r>
    </w:p>
    <w:p w:rsidR="007F7BC1" w:rsidRPr="007F7BC1" w:rsidRDefault="00B91F6D" w:rsidP="00835E3E">
      <w:pPr>
        <w:spacing w:after="160"/>
        <w:jc w:val="both"/>
      </w:pPr>
      <w:r>
        <w:t>Η κ</w:t>
      </w:r>
      <w:r w:rsidR="007F7BC1" w:rsidRPr="007F7BC1">
        <w:t xml:space="preserve">υβέρνηση Μητσοτάκη και </w:t>
      </w:r>
      <w:r>
        <w:t xml:space="preserve">η </w:t>
      </w:r>
      <w:r w:rsidR="007F7BC1" w:rsidRPr="007F7BC1">
        <w:t xml:space="preserve">διοίκηση της ΕΥΔΑΠ επιχειρούν, με </w:t>
      </w:r>
      <w:r>
        <w:t xml:space="preserve">έκτακτες </w:t>
      </w:r>
      <w:r w:rsidR="007F7BC1" w:rsidRPr="007F7BC1">
        <w:t>διαδικασίες εντός του καλοκαιριού, να προλάβουν την απόφαση επί της αίτησης συμμόρφωσης.</w:t>
      </w:r>
    </w:p>
    <w:p w:rsidR="001C0172" w:rsidRPr="00740D05" w:rsidRDefault="00B91F6D" w:rsidP="00B91F6D">
      <w:pPr>
        <w:spacing w:after="160"/>
        <w:jc w:val="both"/>
        <w:rPr>
          <w:b/>
        </w:rPr>
      </w:pPr>
      <w:r>
        <w:t>Η κ</w:t>
      </w:r>
      <w:r w:rsidR="007F7BC1" w:rsidRPr="007F7BC1">
        <w:t xml:space="preserve">υβέρνηση Μητσοτάκη και </w:t>
      </w:r>
      <w:r>
        <w:t xml:space="preserve">η </w:t>
      </w:r>
      <w:r w:rsidR="007F7BC1" w:rsidRPr="007F7BC1">
        <w:t>διοίκηση της ΕΥΔΑΠ θα βρεθούν αντιμέτωπες με βαριές ποινικές ευθύνες</w:t>
      </w:r>
      <w:r>
        <w:t xml:space="preserve"> αν επιμείνουν στην υλοποίηση του σχεδίου τους</w:t>
      </w:r>
      <w:r w:rsidR="007F7BC1" w:rsidRPr="007F7BC1">
        <w:t>.</w:t>
      </w:r>
      <w:r w:rsidR="007F7BC1">
        <w:rPr>
          <w:b/>
        </w:rPr>
        <w:t xml:space="preserve"> </w:t>
      </w:r>
    </w:p>
    <w:sectPr w:rsidR="001C0172" w:rsidRPr="00740D05" w:rsidSect="00275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9B2"/>
    <w:multiLevelType w:val="hybridMultilevel"/>
    <w:tmpl w:val="B78A9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2F7"/>
    <w:rsid w:val="00087FFC"/>
    <w:rsid w:val="000C7056"/>
    <w:rsid w:val="00152287"/>
    <w:rsid w:val="001C0172"/>
    <w:rsid w:val="0027565F"/>
    <w:rsid w:val="002826E1"/>
    <w:rsid w:val="002A34F4"/>
    <w:rsid w:val="002C6AD9"/>
    <w:rsid w:val="00392CD1"/>
    <w:rsid w:val="00394473"/>
    <w:rsid w:val="003C32F7"/>
    <w:rsid w:val="00510AFD"/>
    <w:rsid w:val="00511BD7"/>
    <w:rsid w:val="005E403B"/>
    <w:rsid w:val="006129BB"/>
    <w:rsid w:val="006E0ABF"/>
    <w:rsid w:val="00740D05"/>
    <w:rsid w:val="00760B1E"/>
    <w:rsid w:val="00791366"/>
    <w:rsid w:val="007F7BC1"/>
    <w:rsid w:val="00835E3E"/>
    <w:rsid w:val="00AA7DC2"/>
    <w:rsid w:val="00B91F6D"/>
    <w:rsid w:val="00C54580"/>
    <w:rsid w:val="00CF5374"/>
    <w:rsid w:val="00DC36A1"/>
    <w:rsid w:val="00F570E7"/>
    <w:rsid w:val="00F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29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59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agoris</dc:creator>
  <cp:lastModifiedBy>konstantinos agoris</cp:lastModifiedBy>
  <cp:revision>3</cp:revision>
  <dcterms:created xsi:type="dcterms:W3CDTF">2022-07-28T17:49:00Z</dcterms:created>
  <dcterms:modified xsi:type="dcterms:W3CDTF">2022-07-28T17:55:00Z</dcterms:modified>
</cp:coreProperties>
</file>